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46AA3" w14:textId="3448270E" w:rsidR="00462D1C" w:rsidRPr="00D2562C" w:rsidRDefault="00462D1C" w:rsidP="000F4363">
      <w:pPr>
        <w:jc w:val="both"/>
        <w:rPr>
          <w:rFonts w:ascii="Bookman Old Style" w:hAnsi="Bookman Old Style"/>
          <w:sz w:val="22"/>
          <w:szCs w:val="22"/>
        </w:rPr>
      </w:pPr>
    </w:p>
    <w:p w14:paraId="1015C1DC" w14:textId="4D221ACA" w:rsid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D966" w:themeFill="accent4" w:themeFillTint="99"/>
        <w:autoSpaceDE w:val="0"/>
        <w:autoSpaceDN w:val="0"/>
        <w:adjustRightInd w:val="0"/>
        <w:ind w:left="-142" w:firstLine="142"/>
        <w:jc w:val="center"/>
        <w:rPr>
          <w:rFonts w:ascii="Bookman Old Style" w:hAnsi="Bookman Old Style" w:cs="Arial"/>
          <w:b/>
          <w:bCs/>
          <w:sz w:val="22"/>
          <w:szCs w:val="22"/>
          <w:lang w:val="pt"/>
        </w:rPr>
      </w:pPr>
      <w:r w:rsidRPr="00D87E96">
        <w:rPr>
          <w:rFonts w:ascii="Bookman Old Style" w:hAnsi="Bookman Old Style" w:cs="Arial"/>
          <w:b/>
          <w:bCs/>
          <w:sz w:val="22"/>
          <w:szCs w:val="22"/>
          <w:lang w:val="pt"/>
        </w:rPr>
        <w:t>EDITAL</w:t>
      </w:r>
    </w:p>
    <w:p w14:paraId="1A091024" w14:textId="77777777" w:rsidR="00D2562C" w:rsidRPr="00D87E96" w:rsidRDefault="00D2562C" w:rsidP="000F4363">
      <w:pPr>
        <w:autoSpaceDE w:val="0"/>
        <w:autoSpaceDN w:val="0"/>
        <w:adjustRightInd w:val="0"/>
        <w:ind w:left="-142" w:firstLine="142"/>
        <w:jc w:val="center"/>
        <w:rPr>
          <w:rFonts w:ascii="Bookman Old Style" w:hAnsi="Bookman Old Style" w:cs="Arial"/>
          <w:b/>
          <w:bCs/>
          <w:sz w:val="22"/>
          <w:szCs w:val="22"/>
          <w:lang w:val="pt"/>
        </w:rPr>
      </w:pPr>
    </w:p>
    <w:p w14:paraId="74EB3D17" w14:textId="32775E28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autoSpaceDE w:val="0"/>
        <w:autoSpaceDN w:val="0"/>
        <w:adjustRightInd w:val="0"/>
        <w:ind w:left="-142" w:firstLine="142"/>
        <w:jc w:val="center"/>
        <w:rPr>
          <w:rFonts w:ascii="Bookman Old Style" w:hAnsi="Bookman Old Style" w:cs="Arial"/>
          <w:b/>
          <w:bCs/>
          <w:sz w:val="22"/>
          <w:szCs w:val="22"/>
          <w:lang w:val="pt"/>
        </w:rPr>
      </w:pPr>
      <w:r w:rsidRPr="00D2562C">
        <w:rPr>
          <w:rFonts w:ascii="Bookman Old Style" w:hAnsi="Bookman Old Style" w:cs="Arial"/>
          <w:b/>
          <w:bCs/>
          <w:sz w:val="22"/>
          <w:szCs w:val="22"/>
          <w:lang w:val="pt"/>
        </w:rPr>
        <w:t>DISPENSA DE LICITAÇÃO Lei n° 14.133/2021</w:t>
      </w:r>
    </w:p>
    <w:p w14:paraId="23F68A6B" w14:textId="77777777" w:rsidR="00D2562C" w:rsidRPr="00D2562C" w:rsidRDefault="00D2562C" w:rsidP="000F4363">
      <w:pPr>
        <w:pStyle w:val="PargrafodaLista"/>
        <w:numPr>
          <w:ilvl w:val="0"/>
          <w:numId w:val="19"/>
        </w:numPr>
        <w:spacing w:before="100" w:beforeAutospacing="1" w:after="100" w:afterAutospacing="1" w:line="240" w:lineRule="auto"/>
        <w:rPr>
          <w:rFonts w:ascii="Bookman Old Style" w:hAnsi="Bookman Old Style"/>
        </w:rPr>
      </w:pPr>
      <w:r w:rsidRPr="00D2562C">
        <w:rPr>
          <w:rFonts w:ascii="Bookman Old Style" w:hAnsi="Bookman Old Style"/>
          <w:b/>
          <w:bCs/>
        </w:rPr>
        <w:t>INSTITUTO DE PREVIDÊNCIA MUNICIPAL – IPREM</w:t>
      </w:r>
    </w:p>
    <w:p w14:paraId="082181D2" w14:textId="087E021A" w:rsidR="00D2562C" w:rsidRDefault="00D2562C" w:rsidP="000F4363">
      <w:pPr>
        <w:rPr>
          <w:rFonts w:ascii="Bookman Old Style" w:hAnsi="Bookman Old Style"/>
          <w:b/>
          <w:bCs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PROCESSO ADMINISTRATIVO Nº 001/2026</w:t>
      </w:r>
      <w:r w:rsidRPr="00D2562C">
        <w:rPr>
          <w:rFonts w:ascii="Bookman Old Style" w:hAnsi="Bookman Old Style"/>
          <w:sz w:val="22"/>
          <w:szCs w:val="22"/>
        </w:rPr>
        <w:br/>
      </w:r>
      <w:r w:rsidRPr="00D2562C">
        <w:rPr>
          <w:rFonts w:ascii="Bookman Old Style" w:hAnsi="Bookman Old Style"/>
          <w:b/>
          <w:bCs/>
          <w:sz w:val="22"/>
          <w:szCs w:val="22"/>
        </w:rPr>
        <w:t xml:space="preserve">DISPENSA DE LICITAÇÃO Nº </w:t>
      </w:r>
      <w:r>
        <w:rPr>
          <w:rFonts w:ascii="Bookman Old Style" w:hAnsi="Bookman Old Style"/>
          <w:b/>
          <w:bCs/>
          <w:sz w:val="22"/>
          <w:szCs w:val="22"/>
        </w:rPr>
        <w:t>001</w:t>
      </w:r>
      <w:r w:rsidRPr="00D2562C">
        <w:rPr>
          <w:rFonts w:ascii="Bookman Old Style" w:hAnsi="Bookman Old Style"/>
          <w:b/>
          <w:bCs/>
          <w:sz w:val="22"/>
          <w:szCs w:val="22"/>
        </w:rPr>
        <w:t>/2026</w:t>
      </w:r>
    </w:p>
    <w:p w14:paraId="65234462" w14:textId="454D1400" w:rsidR="00D2562C" w:rsidRDefault="00D2562C" w:rsidP="000F4363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CRITÉRIO DE JULGAMENTO – MENOR PREÇO</w:t>
      </w:r>
    </w:p>
    <w:p w14:paraId="4428E637" w14:textId="4C3CA218" w:rsidR="00D2562C" w:rsidRPr="00D2562C" w:rsidRDefault="00D2562C" w:rsidP="000F4363">
      <w:pPr>
        <w:spacing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AVISO DE CONTRATAÇÃO DIRETA</w:t>
      </w:r>
    </w:p>
    <w:p w14:paraId="7014A06C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FUNDAMENTO LEGAL:</w:t>
      </w:r>
      <w:r w:rsidRPr="00D2562C">
        <w:rPr>
          <w:rFonts w:ascii="Bookman Old Style" w:hAnsi="Bookman Old Style"/>
          <w:sz w:val="22"/>
          <w:szCs w:val="22"/>
        </w:rPr>
        <w:t xml:space="preserve"> Art. 75, inciso II, c/c § 3º, da Lei Federal nº 14.133/2021 e demais disposições aplicáveis.</w:t>
      </w:r>
    </w:p>
    <w:p w14:paraId="625B4445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O </w:t>
      </w:r>
      <w:r w:rsidRPr="00D2562C">
        <w:rPr>
          <w:rFonts w:ascii="Bookman Old Style" w:hAnsi="Bookman Old Style"/>
          <w:b/>
          <w:bCs/>
          <w:sz w:val="22"/>
          <w:szCs w:val="22"/>
        </w:rPr>
        <w:t>INSTITUTO DE PREVIDÊNCIA MUNICIPAL – IPREM</w:t>
      </w:r>
      <w:r w:rsidRPr="00D2562C">
        <w:rPr>
          <w:rFonts w:ascii="Bookman Old Style" w:hAnsi="Bookman Old Style"/>
          <w:sz w:val="22"/>
          <w:szCs w:val="22"/>
        </w:rPr>
        <w:t xml:space="preserve">, por intermédio de sua autoridade competente, torna público, para conhecimento dos interessados, que realizará </w:t>
      </w:r>
      <w:r w:rsidRPr="00D2562C">
        <w:rPr>
          <w:rFonts w:ascii="Bookman Old Style" w:hAnsi="Bookman Old Style"/>
          <w:b/>
          <w:bCs/>
          <w:sz w:val="22"/>
          <w:szCs w:val="22"/>
        </w:rPr>
        <w:t>CONTRATAÇÃO DIRETA POR DISPENSA DE LICITAÇÃO, NA FORMA PRESENCIAL</w:t>
      </w:r>
      <w:r w:rsidRPr="00D2562C">
        <w:rPr>
          <w:rFonts w:ascii="Bookman Old Style" w:hAnsi="Bookman Old Style"/>
          <w:sz w:val="22"/>
          <w:szCs w:val="22"/>
        </w:rPr>
        <w:t>, com fundamento no art. 75, inciso II, da Lei Federal nº 14.133, de 1º de abril de 2021, visando à contratação do objeto abaixo especificado.</w:t>
      </w:r>
    </w:p>
    <w:p w14:paraId="42776E5B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1. DO OBJETO</w:t>
      </w:r>
    </w:p>
    <w:p w14:paraId="52177D5F" w14:textId="49878115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1.1.</w:t>
      </w:r>
      <w:r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Constitui objeto da presente contratação a:</w:t>
      </w:r>
    </w:p>
    <w:p w14:paraId="6A31790E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CONTRATAÇÃO DE EMPRESA ESPECIALIZADA PARA O FORNECIMENTO, IMPLANTAÇÃO E SUPORTE DE SOLUÇÃO TECNOLÓGICA INTEGRADA, COMPREENDENDO PORTAL DE WEBSITE TOTALMENTE RESPONSIVO, SISTEMA E-SIC – SERVIÇO DE INFORMAÇÃO AO CIDADÃO, SISTEMA DE OUVIDORIA PARA ATENDIMENTO AO SEGURADO E AO SERVIDOR, CRIAÇÃO E MANUTENÇÃO DE CONTAS DE E-MAIL INSTITUCIONAIS, HOSPEDAGEM, MIGRAÇÃO DE DADOS, SUPORTE TÉCNICO, MANUTENÇÃO, ATUALIZAÇÕES E TREINAMENTO, PELO PERÍODO DE 12 (DOZE) MESES</w:t>
      </w:r>
      <w:r w:rsidRPr="00D2562C">
        <w:rPr>
          <w:rFonts w:ascii="Bookman Old Style" w:hAnsi="Bookman Old Style"/>
          <w:sz w:val="22"/>
          <w:szCs w:val="22"/>
        </w:rPr>
        <w:t>, conforme condições, quantidades e especificações estabelecidas neste Aviso de Contratação Direta e em seu Termo de Referência – Anexo I.</w:t>
      </w:r>
    </w:p>
    <w:p w14:paraId="06FDFC3C" w14:textId="77777777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b/>
          <w:bCs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1.2. Quantitativo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2"/>
        <w:gridCol w:w="6555"/>
        <w:gridCol w:w="1009"/>
        <w:gridCol w:w="1411"/>
      </w:tblGrid>
      <w:tr w:rsidR="00D2562C" w:rsidRPr="00D2562C" w14:paraId="41148B0F" w14:textId="77777777" w:rsidTr="00D2562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C23DB9" w14:textId="77777777" w:rsidR="00D2562C" w:rsidRPr="00D2562C" w:rsidRDefault="00D2562C" w:rsidP="000F4363">
            <w:pPr>
              <w:jc w:val="both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D2562C">
              <w:rPr>
                <w:rFonts w:ascii="Bookman Old Style" w:hAnsi="Bookman Old Style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2EC6B754" w14:textId="77777777" w:rsidR="00D2562C" w:rsidRPr="00D2562C" w:rsidRDefault="00D2562C" w:rsidP="000F4363">
            <w:pPr>
              <w:jc w:val="both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D2562C">
              <w:rPr>
                <w:rFonts w:ascii="Bookman Old Style" w:hAnsi="Bookman Old Style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0" w:type="auto"/>
            <w:vAlign w:val="center"/>
            <w:hideMark/>
          </w:tcPr>
          <w:p w14:paraId="1873D22E" w14:textId="77777777" w:rsidR="00D2562C" w:rsidRPr="00D2562C" w:rsidRDefault="00D2562C" w:rsidP="000F4363">
            <w:pPr>
              <w:jc w:val="both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D2562C">
              <w:rPr>
                <w:rFonts w:ascii="Bookman Old Style" w:hAnsi="Bookman Old Style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0" w:type="auto"/>
            <w:vAlign w:val="center"/>
            <w:hideMark/>
          </w:tcPr>
          <w:p w14:paraId="2E52FF2F" w14:textId="77777777" w:rsidR="00D2562C" w:rsidRPr="00D2562C" w:rsidRDefault="00D2562C" w:rsidP="000F4363">
            <w:pPr>
              <w:jc w:val="both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D2562C">
              <w:rPr>
                <w:rFonts w:ascii="Bookman Old Style" w:hAnsi="Bookman Old Style"/>
                <w:b/>
                <w:bCs/>
                <w:sz w:val="22"/>
                <w:szCs w:val="22"/>
              </w:rPr>
              <w:t>Quantidade</w:t>
            </w:r>
          </w:p>
        </w:tc>
      </w:tr>
      <w:tr w:rsidR="00D2562C" w:rsidRPr="00D2562C" w14:paraId="5D009AB5" w14:textId="77777777" w:rsidTr="00D25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7A83F" w14:textId="77777777" w:rsidR="00D2562C" w:rsidRPr="00D2562C" w:rsidRDefault="00D2562C" w:rsidP="000F4363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D2562C">
              <w:rPr>
                <w:rFonts w:ascii="Bookman Old Style" w:hAnsi="Bookman Old Style"/>
                <w:sz w:val="22"/>
                <w:szCs w:val="22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14:paraId="286E6503" w14:textId="77777777" w:rsidR="00D2562C" w:rsidRPr="00D2562C" w:rsidRDefault="00D2562C" w:rsidP="000F4363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D2562C">
              <w:rPr>
                <w:rFonts w:ascii="Bookman Old Style" w:hAnsi="Bookman Old Style"/>
                <w:sz w:val="22"/>
                <w:szCs w:val="22"/>
              </w:rPr>
              <w:t xml:space="preserve">Contratação de empresa especializada para fornecimento, implantação e suporte de solução tecnológica integrada, compreendendo Portal de Website responsivo, </w:t>
            </w:r>
            <w:proofErr w:type="spellStart"/>
            <w:r w:rsidRPr="00D2562C">
              <w:rPr>
                <w:rFonts w:ascii="Bookman Old Style" w:hAnsi="Bookman Old Style"/>
                <w:sz w:val="22"/>
                <w:szCs w:val="22"/>
              </w:rPr>
              <w:t>e-SIC</w:t>
            </w:r>
            <w:proofErr w:type="spellEnd"/>
            <w:r w:rsidRPr="00D2562C">
              <w:rPr>
                <w:rFonts w:ascii="Bookman Old Style" w:hAnsi="Bookman Old Style"/>
                <w:sz w:val="22"/>
                <w:szCs w:val="22"/>
              </w:rPr>
              <w:t>, Ouvidoria, cinco contas de e-mail institucionais, hospedagem, migração, suporte, manutenção, atualizações e treinamento.</w:t>
            </w:r>
          </w:p>
        </w:tc>
        <w:tc>
          <w:tcPr>
            <w:tcW w:w="0" w:type="auto"/>
            <w:vAlign w:val="center"/>
            <w:hideMark/>
          </w:tcPr>
          <w:p w14:paraId="2E25DBB0" w14:textId="704B0079" w:rsidR="00D2562C" w:rsidRPr="00D2562C" w:rsidRDefault="00D2562C" w:rsidP="000F4363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 xml:space="preserve">  </w:t>
            </w:r>
            <w:r w:rsidRPr="00D2562C">
              <w:rPr>
                <w:rFonts w:ascii="Bookman Old Style" w:hAnsi="Bookman Old Style"/>
                <w:sz w:val="22"/>
                <w:szCs w:val="22"/>
              </w:rPr>
              <w:t>Mês</w:t>
            </w:r>
          </w:p>
        </w:tc>
        <w:tc>
          <w:tcPr>
            <w:tcW w:w="0" w:type="auto"/>
            <w:vAlign w:val="center"/>
            <w:hideMark/>
          </w:tcPr>
          <w:p w14:paraId="7D69C03B" w14:textId="454DFDC1" w:rsidR="00D2562C" w:rsidRPr="00D2562C" w:rsidRDefault="00D2562C" w:rsidP="000F4363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 xml:space="preserve">      </w:t>
            </w:r>
            <w:r w:rsidRPr="00D2562C">
              <w:rPr>
                <w:rFonts w:ascii="Bookman Old Style" w:hAnsi="Bookman Old Style"/>
                <w:sz w:val="22"/>
                <w:szCs w:val="22"/>
              </w:rPr>
              <w:t>12</w:t>
            </w:r>
          </w:p>
        </w:tc>
      </w:tr>
    </w:tbl>
    <w:p w14:paraId="4622E85F" w14:textId="6E4A30AE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1.3.</w:t>
      </w:r>
      <w:r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O objeto compreende todos os serviços necessários à plena disponibilização e funcionamento da solução, incluindo, sem limitação:</w:t>
      </w:r>
    </w:p>
    <w:p w14:paraId="4439623F" w14:textId="77777777" w:rsidR="00D2562C" w:rsidRPr="00D2562C" w:rsidRDefault="00D2562C" w:rsidP="000F4363">
      <w:pPr>
        <w:spacing w:before="100" w:beforeAutospacing="1"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lastRenderedPageBreak/>
        <w:t>a) portal institucional responsivo;</w:t>
      </w:r>
      <w:r w:rsidRPr="00D2562C">
        <w:rPr>
          <w:rFonts w:ascii="Bookman Old Style" w:hAnsi="Bookman Old Style"/>
          <w:sz w:val="22"/>
          <w:szCs w:val="22"/>
        </w:rPr>
        <w:br/>
        <w:t xml:space="preserve">b) sistema </w:t>
      </w:r>
      <w:proofErr w:type="spellStart"/>
      <w:r w:rsidRPr="00D2562C">
        <w:rPr>
          <w:rFonts w:ascii="Bookman Old Style" w:hAnsi="Bookman Old Style"/>
          <w:sz w:val="22"/>
          <w:szCs w:val="22"/>
        </w:rPr>
        <w:t>e-SIC</w:t>
      </w:r>
      <w:proofErr w:type="spellEnd"/>
      <w:r w:rsidRPr="00D2562C">
        <w:rPr>
          <w:rFonts w:ascii="Bookman Old Style" w:hAnsi="Bookman Old Style"/>
          <w:sz w:val="22"/>
          <w:szCs w:val="22"/>
        </w:rPr>
        <w:t>;</w:t>
      </w:r>
      <w:r w:rsidRPr="00D2562C">
        <w:rPr>
          <w:rFonts w:ascii="Bookman Old Style" w:hAnsi="Bookman Old Style"/>
          <w:sz w:val="22"/>
          <w:szCs w:val="22"/>
        </w:rPr>
        <w:br/>
        <w:t>c) sistema de Ouvidoria;</w:t>
      </w:r>
      <w:r w:rsidRPr="00D2562C">
        <w:rPr>
          <w:rFonts w:ascii="Bookman Old Style" w:hAnsi="Bookman Old Style"/>
          <w:sz w:val="22"/>
          <w:szCs w:val="22"/>
        </w:rPr>
        <w:br/>
        <w:t>d) cinco contas de e-mail institucional;</w:t>
      </w:r>
      <w:r w:rsidRPr="00D2562C">
        <w:rPr>
          <w:rFonts w:ascii="Bookman Old Style" w:hAnsi="Bookman Old Style"/>
          <w:sz w:val="22"/>
          <w:szCs w:val="22"/>
        </w:rPr>
        <w:br/>
        <w:t>e) hospedagem;</w:t>
      </w:r>
      <w:r w:rsidRPr="00D2562C">
        <w:rPr>
          <w:rFonts w:ascii="Bookman Old Style" w:hAnsi="Bookman Old Style"/>
          <w:sz w:val="22"/>
          <w:szCs w:val="22"/>
        </w:rPr>
        <w:br/>
        <w:t xml:space="preserve">f) migração de </w:t>
      </w:r>
      <w:proofErr w:type="spellStart"/>
      <w:r w:rsidRPr="00D2562C">
        <w:rPr>
          <w:rFonts w:ascii="Bookman Old Style" w:hAnsi="Bookman Old Style"/>
          <w:sz w:val="22"/>
          <w:szCs w:val="22"/>
        </w:rPr>
        <w:t>conteúdos</w:t>
      </w:r>
      <w:proofErr w:type="spellEnd"/>
      <w:r w:rsidRPr="00D2562C">
        <w:rPr>
          <w:rFonts w:ascii="Bookman Old Style" w:hAnsi="Bookman Old Style"/>
          <w:sz w:val="22"/>
          <w:szCs w:val="22"/>
        </w:rPr>
        <w:t>, documentos, dados e caixas postais;</w:t>
      </w:r>
      <w:r w:rsidRPr="00D2562C">
        <w:rPr>
          <w:rFonts w:ascii="Bookman Old Style" w:hAnsi="Bookman Old Style"/>
          <w:sz w:val="22"/>
          <w:szCs w:val="22"/>
        </w:rPr>
        <w:br/>
        <w:t>g) suporte técnico;</w:t>
      </w:r>
      <w:r w:rsidRPr="00D2562C">
        <w:rPr>
          <w:rFonts w:ascii="Bookman Old Style" w:hAnsi="Bookman Old Style"/>
          <w:sz w:val="22"/>
          <w:szCs w:val="22"/>
        </w:rPr>
        <w:br/>
        <w:t>h) manutenção preventiva, corretiva, adaptativa e evolutiva;</w:t>
      </w:r>
      <w:r w:rsidRPr="00D2562C">
        <w:rPr>
          <w:rFonts w:ascii="Bookman Old Style" w:hAnsi="Bookman Old Style"/>
          <w:sz w:val="22"/>
          <w:szCs w:val="22"/>
        </w:rPr>
        <w:br/>
        <w:t>i) atualizações de segurança;</w:t>
      </w:r>
      <w:r w:rsidRPr="00D2562C">
        <w:rPr>
          <w:rFonts w:ascii="Bookman Old Style" w:hAnsi="Bookman Old Style"/>
          <w:sz w:val="22"/>
          <w:szCs w:val="22"/>
        </w:rPr>
        <w:br/>
        <w:t>j) treinamento dos servidores indicados pelo IPREM;</w:t>
      </w:r>
      <w:r w:rsidRPr="00D2562C">
        <w:rPr>
          <w:rFonts w:ascii="Bookman Old Style" w:hAnsi="Bookman Old Style"/>
          <w:sz w:val="22"/>
          <w:szCs w:val="22"/>
        </w:rPr>
        <w:br/>
        <w:t>k) relatórios mensais de disponibilidade e atendimento;</w:t>
      </w:r>
      <w:r w:rsidRPr="00D2562C">
        <w:rPr>
          <w:rFonts w:ascii="Bookman Old Style" w:hAnsi="Bookman Old Style"/>
          <w:sz w:val="22"/>
          <w:szCs w:val="22"/>
        </w:rPr>
        <w:br/>
        <w:t>l) exportação integral dos dados ao término da contratação.</w:t>
      </w:r>
    </w:p>
    <w:p w14:paraId="4EFB95DA" w14:textId="2F3A7601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1.4.</w:t>
      </w:r>
      <w:r w:rsidRPr="00D2562C">
        <w:rPr>
          <w:rFonts w:ascii="Bookman Old Style" w:hAnsi="Bookman Old Style"/>
          <w:sz w:val="22"/>
          <w:szCs w:val="22"/>
        </w:rPr>
        <w:t xml:space="preserve">A descrição detalhada das funcionalidades e requisitos técnicos encontra-se no </w:t>
      </w:r>
      <w:r w:rsidRPr="00D2562C">
        <w:rPr>
          <w:rFonts w:ascii="Bookman Old Style" w:hAnsi="Bookman Old Style"/>
          <w:b/>
          <w:bCs/>
          <w:sz w:val="22"/>
          <w:szCs w:val="22"/>
        </w:rPr>
        <w:t>Termo de Referência – Anexo I</w:t>
      </w:r>
      <w:r w:rsidRPr="00D2562C">
        <w:rPr>
          <w:rFonts w:ascii="Bookman Old Style" w:hAnsi="Bookman Old Style"/>
          <w:sz w:val="22"/>
          <w:szCs w:val="22"/>
        </w:rPr>
        <w:t>, parte integrante deste Aviso.</w:t>
      </w:r>
    </w:p>
    <w:p w14:paraId="290C4B5D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2. DO FUNDAMENTO LEGAL</w:t>
      </w:r>
    </w:p>
    <w:p w14:paraId="2F0F6711" w14:textId="724432F5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2.1.</w:t>
      </w:r>
      <w:r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 xml:space="preserve">A presente contratação direta será realizada com fundamento no </w:t>
      </w:r>
      <w:r w:rsidRPr="00D2562C">
        <w:rPr>
          <w:rFonts w:ascii="Bookman Old Style" w:hAnsi="Bookman Old Style"/>
          <w:b/>
          <w:bCs/>
          <w:sz w:val="22"/>
          <w:szCs w:val="22"/>
        </w:rPr>
        <w:t>art. 75, inciso II, da Lei Federal nº 14.133/2021</w:t>
      </w:r>
      <w:r w:rsidRPr="00D2562C">
        <w:rPr>
          <w:rFonts w:ascii="Bookman Old Style" w:hAnsi="Bookman Old Style"/>
          <w:sz w:val="22"/>
          <w:szCs w:val="22"/>
        </w:rPr>
        <w:t>, que permite a dispensa de licitação para contratação que envolva valores inferiores ao limite legal estabelecido para outros serviços e compras</w:t>
      </w:r>
      <w:r>
        <w:rPr>
          <w:rFonts w:ascii="Bookman Old Style" w:hAnsi="Bookman Old Style"/>
          <w:sz w:val="22"/>
          <w:szCs w:val="22"/>
        </w:rPr>
        <w:t>, D</w:t>
      </w:r>
      <w:r w:rsidRPr="00BE45D9">
        <w:rPr>
          <w:rFonts w:ascii="Bookman Old Style" w:hAnsi="Bookman Old Style" w:cs="Arial"/>
          <w:sz w:val="22"/>
          <w:szCs w:val="22"/>
        </w:rPr>
        <w:t xml:space="preserve">ecreto Municipal nº </w:t>
      </w:r>
      <w:r w:rsidRPr="00BE45D9">
        <w:rPr>
          <w:rFonts w:ascii="Bookman Old Style" w:hAnsi="Bookman Old Style" w:cs="Arial"/>
          <w:color w:val="000000"/>
          <w:sz w:val="22"/>
          <w:szCs w:val="22"/>
        </w:rPr>
        <w:t>041/2021,</w:t>
      </w:r>
      <w:r w:rsidRPr="00BE45D9">
        <w:rPr>
          <w:rFonts w:ascii="Bookman Old Style" w:hAnsi="Bookman Old Style" w:cs="Arial"/>
          <w:sz w:val="22"/>
          <w:szCs w:val="22"/>
        </w:rPr>
        <w:t xml:space="preserve"> Decreto Municipal nº 009 de 19 de janeiro de 2024 (Licitações e Contratos), Decreto nº 011 de 19 de janeiro de 2024 (Contratação Direta)</w:t>
      </w:r>
      <w:r>
        <w:rPr>
          <w:rFonts w:ascii="Bookman Old Style" w:hAnsi="Bookman Old Style" w:cs="Arial"/>
          <w:sz w:val="22"/>
          <w:szCs w:val="22"/>
        </w:rPr>
        <w:t xml:space="preserve"> e posteriores alterações</w:t>
      </w:r>
      <w:r w:rsidRPr="00BE45D9">
        <w:rPr>
          <w:rFonts w:ascii="Bookman Old Style" w:hAnsi="Bookman Old Style" w:cs="Arial"/>
          <w:sz w:val="22"/>
          <w:szCs w:val="22"/>
        </w:rPr>
        <w:t>.</w:t>
      </w:r>
    </w:p>
    <w:p w14:paraId="227A7905" w14:textId="77777777" w:rsidR="004D4B7D" w:rsidRDefault="00D2562C" w:rsidP="004D4B7D">
      <w:pPr>
        <w:spacing w:before="100" w:beforeAutospacing="1" w:after="100" w:afterAutospacing="1"/>
        <w:jc w:val="both"/>
        <w:outlineLvl w:val="2"/>
        <w:rPr>
          <w:rFonts w:ascii="Bookman Old Style" w:hAnsi="Bookman Old Style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2.2.</w:t>
      </w:r>
      <w:r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="004D4B7D">
        <w:rPr>
          <w:rFonts w:ascii="Bookman Old Style" w:hAnsi="Bookman Old Style"/>
          <w:sz w:val="22"/>
          <w:szCs w:val="22"/>
        </w:rPr>
        <w:t xml:space="preserve">Para o exercício de 2026, o limite atualizado para as contratações fundamentadas no art. 75, inciso II, corresponde ao valor </w:t>
      </w:r>
      <w:r w:rsidR="004D4B7D">
        <w:rPr>
          <w:rFonts w:ascii="Bookman Old Style" w:hAnsi="Bookman Old Style"/>
        </w:rPr>
        <w:t>R$ 65.492,11 (sessenta cinco mil, quatrocentos e noventa dois reais e onze centavos).</w:t>
      </w:r>
    </w:p>
    <w:p w14:paraId="1E9B5FF1" w14:textId="4F817794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2.3.</w:t>
      </w:r>
      <w:r w:rsidRPr="00D2562C">
        <w:rPr>
          <w:rFonts w:ascii="Bookman Old Style" w:hAnsi="Bookman Old Style"/>
          <w:sz w:val="22"/>
          <w:szCs w:val="22"/>
        </w:rPr>
        <w:t>O valor estimado da presente contratação é inferior ao limite legal aplicável, estando a contratação enquadrada, em princípio, na hipótese de dispensa prevista no art. 75, inciso II, da Lei nº 14.133/2021.</w:t>
      </w:r>
    </w:p>
    <w:p w14:paraId="5D8AED31" w14:textId="0EACFDCD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2.4.</w:t>
      </w:r>
      <w:r w:rsidRPr="00D2562C">
        <w:rPr>
          <w:rFonts w:ascii="Bookman Old Style" w:hAnsi="Bookman Old Style"/>
          <w:sz w:val="22"/>
          <w:szCs w:val="22"/>
        </w:rPr>
        <w:t>A Administração deverá observar, para fins de enquadramento no limite de dispensa, o disposto no § 1º do art. 75 da Lei nº 14.133/2021, especialmente quanto à consideração do somatório das despesas realizadas com objetos de mesma natureza.</w:t>
      </w:r>
    </w:p>
    <w:p w14:paraId="467DCADF" w14:textId="000301DD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 xml:space="preserve">3. DA </w:t>
      </w:r>
      <w:r w:rsidR="00DF1B63">
        <w:rPr>
          <w:rFonts w:ascii="Bookman Old Style" w:hAnsi="Bookman Old Style"/>
          <w:b/>
          <w:bCs/>
          <w:kern w:val="36"/>
          <w:sz w:val="22"/>
          <w:szCs w:val="22"/>
        </w:rPr>
        <w:t>FUNDAMENTAÇÃO DA CONTRATAÇÃO DIRETA E PUBLICIDADE</w:t>
      </w:r>
    </w:p>
    <w:p w14:paraId="4CBB0847" w14:textId="69D57292" w:rsidR="00DF1B63" w:rsidRDefault="00D2562C" w:rsidP="000F4363">
      <w:pPr>
        <w:pStyle w:val="isselectedend"/>
        <w:spacing w:before="0" w:beforeAutospacing="0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3.1.</w:t>
      </w:r>
      <w:r w:rsidR="00DF1B63" w:rsidRPr="00DF1B63">
        <w:rPr>
          <w:rFonts w:ascii="Bookman Old Style" w:hAnsi="Bookman Old Style"/>
          <w:sz w:val="22"/>
          <w:szCs w:val="22"/>
        </w:rPr>
        <w:t xml:space="preserve"> A Administração promoverá a divulgação do presente Aviso, observando o prazo mínimo legal de </w:t>
      </w:r>
      <w:r w:rsidR="00DF1B63" w:rsidRPr="00DF1B63">
        <w:rPr>
          <w:rStyle w:val="Forte"/>
          <w:rFonts w:ascii="Bookman Old Style" w:hAnsi="Bookman Old Style"/>
          <w:sz w:val="22"/>
          <w:szCs w:val="22"/>
        </w:rPr>
        <w:t xml:space="preserve">03 (três) dias </w:t>
      </w:r>
      <w:proofErr w:type="gramStart"/>
      <w:r w:rsidR="00DF1B63" w:rsidRPr="00DF1B63">
        <w:rPr>
          <w:rStyle w:val="Forte"/>
          <w:rFonts w:ascii="Bookman Old Style" w:hAnsi="Bookman Old Style"/>
          <w:sz w:val="22"/>
          <w:szCs w:val="22"/>
        </w:rPr>
        <w:t>úteis</w:t>
      </w:r>
      <w:r w:rsidR="00DF1B63">
        <w:rPr>
          <w:rStyle w:val="Forte"/>
          <w:rFonts w:ascii="Bookman Old Style" w:hAnsi="Bookman Old Style"/>
          <w:sz w:val="22"/>
          <w:szCs w:val="22"/>
        </w:rPr>
        <w:t xml:space="preserve"> </w:t>
      </w:r>
      <w:r w:rsidR="00DF1B63" w:rsidRPr="00DF1B63">
        <w:rPr>
          <w:rFonts w:ascii="Bookman Old Style" w:hAnsi="Bookman Old Style"/>
          <w:sz w:val="22"/>
          <w:szCs w:val="22"/>
        </w:rPr>
        <w:t xml:space="preserve"> com</w:t>
      </w:r>
      <w:proofErr w:type="gramEnd"/>
      <w:r w:rsidR="00DF1B63" w:rsidRPr="00DF1B63">
        <w:rPr>
          <w:rFonts w:ascii="Bookman Old Style" w:hAnsi="Bookman Old Style"/>
          <w:sz w:val="22"/>
          <w:szCs w:val="22"/>
        </w:rPr>
        <w:t xml:space="preserve"> o objetivo de possibilitar a apresentação de propostas adicionais e selecionar a proposta mais vantajosa.</w:t>
      </w:r>
    </w:p>
    <w:p w14:paraId="57C7BE32" w14:textId="77777777" w:rsidR="00D05CA7" w:rsidRPr="00D05CA7" w:rsidRDefault="00D05CA7" w:rsidP="000F4363">
      <w:pPr>
        <w:autoSpaceDE w:val="0"/>
        <w:autoSpaceDN w:val="0"/>
        <w:adjustRightInd w:val="0"/>
        <w:jc w:val="both"/>
        <w:rPr>
          <w:rStyle w:val="Hyperlink"/>
          <w:rFonts w:ascii="Bookman Old Style" w:hAnsi="Bookman Old Style" w:cs="Arial"/>
          <w:highlight w:val="yellow"/>
          <w:lang w:val="pt"/>
        </w:rPr>
      </w:pPr>
      <w:r w:rsidRPr="00D05CA7">
        <w:rPr>
          <w:rFonts w:ascii="Bookman Old Style" w:hAnsi="Bookman Old Style"/>
          <w:b/>
          <w:bCs/>
          <w:sz w:val="22"/>
          <w:szCs w:val="22"/>
        </w:rPr>
        <w:t>3.2.</w:t>
      </w:r>
      <w:r w:rsidRPr="00D05CA7">
        <w:rPr>
          <w:rFonts w:ascii="Bookman Old Style" w:hAnsi="Bookman Old Style"/>
          <w:sz w:val="22"/>
          <w:szCs w:val="22"/>
        </w:rPr>
        <w:t xml:space="preserve"> </w:t>
      </w:r>
      <w:r w:rsidRPr="00D05CA7">
        <w:rPr>
          <w:rFonts w:ascii="Bookman Old Style" w:hAnsi="Bookman Old Style" w:cs="Arial"/>
          <w:b/>
          <w:u w:val="single"/>
          <w:lang w:val="pt"/>
        </w:rPr>
        <w:t>Link para obtenção do edital</w:t>
      </w:r>
      <w:r w:rsidRPr="00D05CA7">
        <w:rPr>
          <w:rFonts w:ascii="Bookman Old Style" w:hAnsi="Bookman Old Style" w:cs="Arial"/>
          <w:lang w:val="pt"/>
        </w:rPr>
        <w:t xml:space="preserve">:  </w:t>
      </w:r>
      <w:r w:rsidRPr="00D05CA7">
        <w:rPr>
          <w:rStyle w:val="Hyperlink"/>
          <w:rFonts w:ascii="Bookman Old Style" w:hAnsi="Bookman Old Style" w:cs="Arial"/>
          <w:lang w:val="pt"/>
        </w:rPr>
        <w:t>https://previdenciamesopolis.sp.gov.br/</w:t>
      </w:r>
    </w:p>
    <w:p w14:paraId="24D859E2" w14:textId="0D7816DB" w:rsidR="00D05CA7" w:rsidRPr="00A34FDB" w:rsidRDefault="00D05CA7" w:rsidP="000F4363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lang w:val="pt"/>
        </w:rPr>
      </w:pPr>
      <w:r w:rsidRPr="00A34FDB">
        <w:rPr>
          <w:rFonts w:ascii="Bookman Old Style" w:hAnsi="Bookman Old Style" w:cs="Arial"/>
          <w:b/>
          <w:u w:val="single"/>
          <w:lang w:val="pt"/>
        </w:rPr>
        <w:t xml:space="preserve"> Endereço Eletrônico </w:t>
      </w:r>
      <w:r w:rsidRPr="00A34FDB">
        <w:rPr>
          <w:rFonts w:ascii="Bookman Old Style" w:hAnsi="Bookman Old Style" w:cs="Arial"/>
          <w:bCs/>
          <w:lang w:val="pt"/>
        </w:rPr>
        <w:t>das</w:t>
      </w:r>
      <w:r w:rsidRPr="00A34FDB">
        <w:rPr>
          <w:rFonts w:ascii="Bookman Old Style" w:hAnsi="Bookman Old Style" w:cs="Arial"/>
          <w:lang w:val="pt"/>
        </w:rPr>
        <w:t xml:space="preserve"> </w:t>
      </w:r>
      <w:r w:rsidRPr="00A34FDB">
        <w:rPr>
          <w:rFonts w:ascii="Bookman Old Style" w:hAnsi="Bookman Old Style" w:cs="Arial"/>
        </w:rPr>
        <w:t xml:space="preserve">Propostas comerciais </w:t>
      </w:r>
      <w:r w:rsidRPr="00A34FDB">
        <w:rPr>
          <w:rFonts w:ascii="Bookman Old Style" w:hAnsi="Bookman Old Style" w:cs="Arial"/>
          <w:b/>
          <w:u w:val="single"/>
        </w:rPr>
        <w:t xml:space="preserve">SOMENTE SERÃO ACEITAS </w:t>
      </w:r>
      <w:r w:rsidR="00A34FDB" w:rsidRPr="00A34FDB">
        <w:rPr>
          <w:rFonts w:ascii="Bookman Old Style" w:hAnsi="Bookman Old Style" w:cs="Arial"/>
        </w:rPr>
        <w:t>atravé</w:t>
      </w:r>
      <w:r w:rsidR="00A34FDB">
        <w:rPr>
          <w:rFonts w:ascii="Bookman Old Style" w:hAnsi="Bookman Old Style" w:cs="Arial"/>
        </w:rPr>
        <w:t>s</w:t>
      </w:r>
      <w:r w:rsidR="00A34FDB" w:rsidRPr="00A34FDB">
        <w:rPr>
          <w:rFonts w:ascii="Bookman Old Style" w:hAnsi="Bookman Old Style" w:cs="Arial"/>
        </w:rPr>
        <w:t xml:space="preserve"> do e</w:t>
      </w:r>
      <w:r w:rsidR="00A34FDB">
        <w:rPr>
          <w:rFonts w:ascii="Bookman Old Style" w:hAnsi="Bookman Old Style" w:cs="Arial"/>
        </w:rPr>
        <w:t>-</w:t>
      </w:r>
      <w:r w:rsidR="00A34FDB" w:rsidRPr="00A34FDB">
        <w:rPr>
          <w:rFonts w:ascii="Bookman Old Style" w:hAnsi="Bookman Old Style" w:cs="Arial"/>
        </w:rPr>
        <w:t xml:space="preserve">mail </w:t>
      </w:r>
      <w:hyperlink r:id="rId7" w:history="1">
        <w:r w:rsidR="00A34FDB" w:rsidRPr="00A34FDB">
          <w:rPr>
            <w:rStyle w:val="Hyperlink"/>
            <w:rFonts w:ascii="Bookman Old Style" w:hAnsi="Bookman Old Style" w:cs="Arial"/>
            <w:lang w:val="pt"/>
          </w:rPr>
          <w:t>licitacao@previdenciamesopolis.sp.gov.br</w:t>
        </w:r>
      </w:hyperlink>
      <w:r w:rsidR="00A34FDB">
        <w:rPr>
          <w:rStyle w:val="Hyperlink"/>
          <w:rFonts w:ascii="Bookman Old Style" w:hAnsi="Bookman Old Style" w:cs="Arial"/>
          <w:lang w:val="pt"/>
        </w:rPr>
        <w:t xml:space="preserve"> </w:t>
      </w:r>
      <w:r w:rsidRPr="00A34FDB">
        <w:rPr>
          <w:rFonts w:ascii="Bookman Old Style" w:hAnsi="Bookman Old Style" w:cs="Arial"/>
        </w:rPr>
        <w:t>Portanto, as empresas participantes deverão observar o prazo de início e término da fase de recebimento de proposta e documentos no site.</w:t>
      </w:r>
    </w:p>
    <w:p w14:paraId="1AFD0527" w14:textId="77777777" w:rsidR="00D05CA7" w:rsidRPr="00D87E96" w:rsidRDefault="00D05CA7" w:rsidP="000F4363">
      <w:pPr>
        <w:pStyle w:val="PargrafodaLista"/>
        <w:autoSpaceDE w:val="0"/>
        <w:autoSpaceDN w:val="0"/>
        <w:adjustRightInd w:val="0"/>
        <w:spacing w:line="240" w:lineRule="auto"/>
        <w:ind w:left="0"/>
        <w:jc w:val="both"/>
        <w:rPr>
          <w:rFonts w:ascii="Bookman Old Style" w:hAnsi="Bookman Old Style" w:cs="Arial"/>
          <w:lang w:val="pt"/>
        </w:rPr>
      </w:pPr>
      <w:r w:rsidRPr="00D87E96">
        <w:rPr>
          <w:rFonts w:ascii="Bookman Old Style" w:hAnsi="Bookman Old Style" w:cs="Arial"/>
        </w:rPr>
        <w:t xml:space="preserve"> </w:t>
      </w:r>
    </w:p>
    <w:p w14:paraId="77BB58AB" w14:textId="37945CC3" w:rsidR="00D05CA7" w:rsidRPr="00BE45D9" w:rsidRDefault="00D05CA7" w:rsidP="000F4363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lang w:val="pt"/>
        </w:rPr>
      </w:pPr>
      <w:r w:rsidRPr="00D87E96">
        <w:rPr>
          <w:rFonts w:ascii="Bookman Old Style" w:hAnsi="Bookman Old Style" w:cs="Arial"/>
        </w:rPr>
        <w:t xml:space="preserve"> </w:t>
      </w:r>
      <w:r w:rsidRPr="00BE45D9">
        <w:rPr>
          <w:rFonts w:ascii="Bookman Old Style" w:hAnsi="Bookman Old Style" w:cs="Arial"/>
        </w:rPr>
        <w:t>Dúvidas e esclarecimento pelo e-mail</w:t>
      </w:r>
      <w:r w:rsidRPr="00BE45D9">
        <w:rPr>
          <w:rFonts w:ascii="Bookman Old Style" w:hAnsi="Bookman Old Style" w:cs="Arial"/>
          <w:lang w:val="pt"/>
        </w:rPr>
        <w:t xml:space="preserve">: </w:t>
      </w:r>
      <w:hyperlink r:id="rId8" w:history="1">
        <w:r w:rsidRPr="00B84C5A">
          <w:rPr>
            <w:rStyle w:val="Hyperlink"/>
            <w:rFonts w:ascii="Bookman Old Style" w:hAnsi="Bookman Old Style" w:cs="Arial"/>
            <w:lang w:val="pt"/>
          </w:rPr>
          <w:t>licitacao@previdenciamesopolis.sp.gov.br</w:t>
        </w:r>
      </w:hyperlink>
    </w:p>
    <w:p w14:paraId="3C992C4C" w14:textId="472E9387" w:rsidR="00D05CA7" w:rsidRDefault="00D05CA7" w:rsidP="000F4363">
      <w:pPr>
        <w:pStyle w:val="isselectedend"/>
        <w:spacing w:before="0" w:beforeAutospacing="0"/>
        <w:jc w:val="both"/>
        <w:rPr>
          <w:rStyle w:val="Hyperlink"/>
          <w:rFonts w:ascii="Bookman Old Style" w:hAnsi="Bookman Old Style" w:cs="Arial"/>
          <w:lang w:val="pt"/>
        </w:rPr>
      </w:pPr>
      <w:r w:rsidRPr="00BE45D9">
        <w:rPr>
          <w:rFonts w:ascii="Bookman Old Style" w:hAnsi="Bookman Old Style" w:cs="Arial"/>
          <w:b/>
          <w:u w:val="single"/>
          <w:lang w:val="pt"/>
        </w:rPr>
        <w:lastRenderedPageBreak/>
        <w:t>Link dos regulamentos</w:t>
      </w:r>
      <w:r w:rsidRPr="00BE45D9">
        <w:rPr>
          <w:rFonts w:ascii="Bookman Old Style" w:hAnsi="Bookman Old Style" w:cs="Arial"/>
          <w:lang w:val="pt"/>
        </w:rPr>
        <w:t xml:space="preserve"> nos termos da Nova Lei de Licitações e Contratos 14.133/2021: </w:t>
      </w:r>
      <w:hyperlink r:id="rId9" w:history="1">
        <w:r w:rsidRPr="00BE45D9">
          <w:rPr>
            <w:rStyle w:val="Hyperlink"/>
            <w:rFonts w:ascii="Bookman Old Style" w:hAnsi="Bookman Old Style" w:cs="Arial"/>
            <w:lang w:val="pt"/>
          </w:rPr>
          <w:t>https://mesopolis.sp.gov.br/legislacao-da-licitacao</w:t>
        </w:r>
      </w:hyperlink>
    </w:p>
    <w:p w14:paraId="3C94F729" w14:textId="6B7677A5" w:rsidR="00DF1B63" w:rsidRPr="00DF1B63" w:rsidRDefault="00DF1B63" w:rsidP="000F4363">
      <w:pPr>
        <w:pStyle w:val="Ttulo2"/>
        <w:spacing w:line="240" w:lineRule="auto"/>
        <w:ind w:left="0" w:firstLine="0"/>
        <w:rPr>
          <w:rFonts w:ascii="Bookman Old Style" w:hAnsi="Bookman Old Style"/>
          <w:sz w:val="22"/>
          <w:szCs w:val="22"/>
        </w:rPr>
      </w:pPr>
      <w:r w:rsidRPr="00DF1B63">
        <w:rPr>
          <w:rFonts w:ascii="Bookman Old Style" w:hAnsi="Bookman Old Style"/>
          <w:sz w:val="22"/>
          <w:szCs w:val="22"/>
        </w:rPr>
        <w:t>3.</w:t>
      </w:r>
      <w:r w:rsidR="00D05CA7">
        <w:rPr>
          <w:rFonts w:ascii="Bookman Old Style" w:hAnsi="Bookman Old Style"/>
          <w:sz w:val="22"/>
          <w:szCs w:val="22"/>
        </w:rPr>
        <w:t>3</w:t>
      </w:r>
      <w:r w:rsidRPr="00DF1B63">
        <w:rPr>
          <w:rFonts w:ascii="Bookman Old Style" w:hAnsi="Bookman Old Style"/>
          <w:sz w:val="22"/>
          <w:szCs w:val="22"/>
        </w:rPr>
        <w:t>. A contratação direta será instruída com os documentos exigidos pelo art. 72 da Lei nº 14.133/2021, incluindo, conforme aplicável:</w:t>
      </w:r>
    </w:p>
    <w:p w14:paraId="39DAAF8B" w14:textId="77777777" w:rsidR="00DF1B63" w:rsidRPr="00DF1B63" w:rsidRDefault="00DF1B63" w:rsidP="000F4363">
      <w:pPr>
        <w:pStyle w:val="isselectedend"/>
        <w:spacing w:before="0" w:beforeAutospacing="0"/>
        <w:jc w:val="both"/>
        <w:rPr>
          <w:rFonts w:ascii="Bookman Old Style" w:hAnsi="Bookman Old Style"/>
          <w:sz w:val="22"/>
          <w:szCs w:val="22"/>
        </w:rPr>
      </w:pPr>
      <w:r w:rsidRPr="00DF1B63">
        <w:rPr>
          <w:rFonts w:ascii="Bookman Old Style" w:hAnsi="Bookman Old Style"/>
          <w:sz w:val="22"/>
          <w:szCs w:val="22"/>
        </w:rPr>
        <w:t xml:space="preserve">I – </w:t>
      </w:r>
      <w:proofErr w:type="gramStart"/>
      <w:r w:rsidRPr="00DF1B63">
        <w:rPr>
          <w:rFonts w:ascii="Bookman Old Style" w:hAnsi="Bookman Old Style"/>
          <w:sz w:val="22"/>
          <w:szCs w:val="22"/>
        </w:rPr>
        <w:t>documento</w:t>
      </w:r>
      <w:proofErr w:type="gramEnd"/>
      <w:r w:rsidRPr="00DF1B63">
        <w:rPr>
          <w:rFonts w:ascii="Bookman Old Style" w:hAnsi="Bookman Old Style"/>
          <w:sz w:val="22"/>
          <w:szCs w:val="22"/>
        </w:rPr>
        <w:t xml:space="preserve"> de formalização da demanda;</w:t>
      </w:r>
    </w:p>
    <w:p w14:paraId="158D448F" w14:textId="77777777" w:rsidR="00DF1B63" w:rsidRPr="00DF1B63" w:rsidRDefault="00DF1B63" w:rsidP="000F4363">
      <w:pPr>
        <w:pStyle w:val="isselectedend"/>
        <w:spacing w:before="0" w:beforeAutospacing="0"/>
        <w:jc w:val="both"/>
        <w:rPr>
          <w:rFonts w:ascii="Bookman Old Style" w:hAnsi="Bookman Old Style"/>
          <w:sz w:val="22"/>
          <w:szCs w:val="22"/>
        </w:rPr>
      </w:pPr>
      <w:r w:rsidRPr="00DF1B63">
        <w:rPr>
          <w:rFonts w:ascii="Bookman Old Style" w:hAnsi="Bookman Old Style"/>
          <w:sz w:val="22"/>
          <w:szCs w:val="22"/>
        </w:rPr>
        <w:t>II – Estudo Técnico Preliminar;</w:t>
      </w:r>
    </w:p>
    <w:p w14:paraId="678BEC5A" w14:textId="77777777" w:rsidR="00DF1B63" w:rsidRPr="00DF1B63" w:rsidRDefault="00DF1B63" w:rsidP="000F4363">
      <w:pPr>
        <w:pStyle w:val="isselectedend"/>
        <w:spacing w:before="0" w:beforeAutospacing="0"/>
        <w:jc w:val="both"/>
        <w:rPr>
          <w:rFonts w:ascii="Bookman Old Style" w:hAnsi="Bookman Old Style"/>
          <w:sz w:val="22"/>
          <w:szCs w:val="22"/>
        </w:rPr>
      </w:pPr>
      <w:r w:rsidRPr="00DF1B63">
        <w:rPr>
          <w:rFonts w:ascii="Bookman Old Style" w:hAnsi="Bookman Old Style"/>
          <w:sz w:val="22"/>
          <w:szCs w:val="22"/>
        </w:rPr>
        <w:t>III – Termo de Referência;</w:t>
      </w:r>
    </w:p>
    <w:p w14:paraId="7DF720B1" w14:textId="77777777" w:rsidR="00DF1B63" w:rsidRPr="00DF1B63" w:rsidRDefault="00DF1B63" w:rsidP="000F4363">
      <w:pPr>
        <w:pStyle w:val="isselectedend"/>
        <w:spacing w:before="0" w:beforeAutospacing="0"/>
        <w:jc w:val="both"/>
        <w:rPr>
          <w:rFonts w:ascii="Bookman Old Style" w:hAnsi="Bookman Old Style"/>
          <w:sz w:val="22"/>
          <w:szCs w:val="22"/>
        </w:rPr>
      </w:pPr>
      <w:r w:rsidRPr="00DF1B63">
        <w:rPr>
          <w:rFonts w:ascii="Bookman Old Style" w:hAnsi="Bookman Old Style"/>
          <w:sz w:val="22"/>
          <w:szCs w:val="22"/>
        </w:rPr>
        <w:t xml:space="preserve">IV – </w:t>
      </w:r>
      <w:proofErr w:type="gramStart"/>
      <w:r w:rsidRPr="00DF1B63">
        <w:rPr>
          <w:rFonts w:ascii="Bookman Old Style" w:hAnsi="Bookman Old Style"/>
          <w:sz w:val="22"/>
          <w:szCs w:val="22"/>
        </w:rPr>
        <w:t>estimativa</w:t>
      </w:r>
      <w:proofErr w:type="gramEnd"/>
      <w:r w:rsidRPr="00DF1B63">
        <w:rPr>
          <w:rFonts w:ascii="Bookman Old Style" w:hAnsi="Bookman Old Style"/>
          <w:sz w:val="22"/>
          <w:szCs w:val="22"/>
        </w:rPr>
        <w:t xml:space="preserve"> de despesa;</w:t>
      </w:r>
    </w:p>
    <w:p w14:paraId="0CAE2B01" w14:textId="77777777" w:rsidR="00DF1B63" w:rsidRPr="00DF1B63" w:rsidRDefault="00DF1B63" w:rsidP="000F4363">
      <w:pPr>
        <w:pStyle w:val="isselectedend"/>
        <w:spacing w:before="0" w:beforeAutospacing="0"/>
        <w:jc w:val="both"/>
        <w:rPr>
          <w:rFonts w:ascii="Bookman Old Style" w:hAnsi="Bookman Old Style"/>
          <w:sz w:val="22"/>
          <w:szCs w:val="22"/>
        </w:rPr>
      </w:pPr>
      <w:r w:rsidRPr="00DF1B63">
        <w:rPr>
          <w:rFonts w:ascii="Bookman Old Style" w:hAnsi="Bookman Old Style"/>
          <w:sz w:val="22"/>
          <w:szCs w:val="22"/>
        </w:rPr>
        <w:t xml:space="preserve">V – </w:t>
      </w:r>
      <w:proofErr w:type="gramStart"/>
      <w:r w:rsidRPr="00DF1B63">
        <w:rPr>
          <w:rFonts w:ascii="Bookman Old Style" w:hAnsi="Bookman Old Style"/>
          <w:sz w:val="22"/>
          <w:szCs w:val="22"/>
        </w:rPr>
        <w:t>demonstração</w:t>
      </w:r>
      <w:proofErr w:type="gramEnd"/>
      <w:r w:rsidRPr="00DF1B63">
        <w:rPr>
          <w:rFonts w:ascii="Bookman Old Style" w:hAnsi="Bookman Old Style"/>
          <w:sz w:val="22"/>
          <w:szCs w:val="22"/>
        </w:rPr>
        <w:t xml:space="preserve"> da compatibilidade da previsão de recursos orçamentários;</w:t>
      </w:r>
    </w:p>
    <w:p w14:paraId="10B46CDB" w14:textId="77777777" w:rsidR="00DF1B63" w:rsidRPr="00DF1B63" w:rsidRDefault="00DF1B63" w:rsidP="000F4363">
      <w:pPr>
        <w:pStyle w:val="isselectedend"/>
        <w:spacing w:before="0" w:beforeAutospacing="0"/>
        <w:jc w:val="both"/>
        <w:rPr>
          <w:rFonts w:ascii="Bookman Old Style" w:hAnsi="Bookman Old Style"/>
          <w:sz w:val="22"/>
          <w:szCs w:val="22"/>
        </w:rPr>
      </w:pPr>
      <w:r w:rsidRPr="00DF1B63">
        <w:rPr>
          <w:rFonts w:ascii="Bookman Old Style" w:hAnsi="Bookman Old Style"/>
          <w:sz w:val="22"/>
          <w:szCs w:val="22"/>
        </w:rPr>
        <w:t xml:space="preserve">VI – </w:t>
      </w:r>
      <w:proofErr w:type="gramStart"/>
      <w:r w:rsidRPr="00DF1B63">
        <w:rPr>
          <w:rFonts w:ascii="Bookman Old Style" w:hAnsi="Bookman Old Style"/>
          <w:sz w:val="22"/>
          <w:szCs w:val="22"/>
        </w:rPr>
        <w:t>comprovação</w:t>
      </w:r>
      <w:proofErr w:type="gramEnd"/>
      <w:r w:rsidRPr="00DF1B63">
        <w:rPr>
          <w:rFonts w:ascii="Bookman Old Style" w:hAnsi="Bookman Old Style"/>
          <w:sz w:val="22"/>
          <w:szCs w:val="22"/>
        </w:rPr>
        <w:t xml:space="preserve"> das condições de habilitação e qualificação;</w:t>
      </w:r>
    </w:p>
    <w:p w14:paraId="74C0B677" w14:textId="77777777" w:rsidR="00DF1B63" w:rsidRPr="00DF1B63" w:rsidRDefault="00DF1B63" w:rsidP="000F4363">
      <w:pPr>
        <w:pStyle w:val="isselectedend"/>
        <w:spacing w:before="0" w:beforeAutospacing="0"/>
        <w:jc w:val="both"/>
        <w:rPr>
          <w:rFonts w:ascii="Bookman Old Style" w:hAnsi="Bookman Old Style"/>
          <w:sz w:val="22"/>
          <w:szCs w:val="22"/>
        </w:rPr>
      </w:pPr>
      <w:r w:rsidRPr="00DF1B63">
        <w:rPr>
          <w:rFonts w:ascii="Bookman Old Style" w:hAnsi="Bookman Old Style"/>
          <w:sz w:val="22"/>
          <w:szCs w:val="22"/>
        </w:rPr>
        <w:t>VII – razão da escolha do contratado;</w:t>
      </w:r>
    </w:p>
    <w:p w14:paraId="2024FA2E" w14:textId="77777777" w:rsidR="00DF1B63" w:rsidRPr="00DF1B63" w:rsidRDefault="00DF1B63" w:rsidP="000F4363">
      <w:pPr>
        <w:pStyle w:val="isselectedend"/>
        <w:spacing w:before="0" w:beforeAutospacing="0"/>
        <w:jc w:val="both"/>
        <w:rPr>
          <w:rFonts w:ascii="Bookman Old Style" w:hAnsi="Bookman Old Style"/>
          <w:sz w:val="22"/>
          <w:szCs w:val="22"/>
        </w:rPr>
      </w:pPr>
      <w:r w:rsidRPr="00DF1B63">
        <w:rPr>
          <w:rFonts w:ascii="Bookman Old Style" w:hAnsi="Bookman Old Style"/>
          <w:sz w:val="22"/>
          <w:szCs w:val="22"/>
        </w:rPr>
        <w:t>VIII – justificativa de preço;</w:t>
      </w:r>
    </w:p>
    <w:p w14:paraId="459E6F6F" w14:textId="77777777" w:rsidR="00DF1B63" w:rsidRPr="00DF1B63" w:rsidRDefault="00DF1B63" w:rsidP="000F4363">
      <w:pPr>
        <w:pStyle w:val="isselectedend"/>
        <w:spacing w:before="0" w:beforeAutospacing="0"/>
        <w:jc w:val="both"/>
        <w:rPr>
          <w:rFonts w:ascii="Bookman Old Style" w:hAnsi="Bookman Old Style"/>
          <w:sz w:val="22"/>
          <w:szCs w:val="22"/>
        </w:rPr>
      </w:pPr>
      <w:r w:rsidRPr="00DF1B63">
        <w:rPr>
          <w:rFonts w:ascii="Bookman Old Style" w:hAnsi="Bookman Old Style"/>
          <w:sz w:val="22"/>
          <w:szCs w:val="22"/>
        </w:rPr>
        <w:t xml:space="preserve">IX – </w:t>
      </w:r>
      <w:proofErr w:type="gramStart"/>
      <w:r w:rsidRPr="00DF1B63">
        <w:rPr>
          <w:rFonts w:ascii="Bookman Old Style" w:hAnsi="Bookman Old Style"/>
          <w:sz w:val="22"/>
          <w:szCs w:val="22"/>
        </w:rPr>
        <w:t>autorização</w:t>
      </w:r>
      <w:proofErr w:type="gramEnd"/>
      <w:r w:rsidRPr="00DF1B63">
        <w:rPr>
          <w:rFonts w:ascii="Bookman Old Style" w:hAnsi="Bookman Old Style"/>
          <w:sz w:val="22"/>
          <w:szCs w:val="22"/>
        </w:rPr>
        <w:t xml:space="preserve"> da autoridade competente;</w:t>
      </w:r>
    </w:p>
    <w:p w14:paraId="6A25BC0E" w14:textId="3AD8F512" w:rsidR="00DF1B63" w:rsidRDefault="00DF1B63" w:rsidP="000F4363">
      <w:pPr>
        <w:pStyle w:val="isselectedend"/>
        <w:spacing w:before="0" w:beforeAutospacing="0"/>
        <w:jc w:val="both"/>
        <w:rPr>
          <w:rFonts w:ascii="Bookman Old Style" w:hAnsi="Bookman Old Style"/>
          <w:sz w:val="22"/>
          <w:szCs w:val="22"/>
        </w:rPr>
      </w:pPr>
      <w:r w:rsidRPr="00DF1B63">
        <w:rPr>
          <w:rFonts w:ascii="Bookman Old Style" w:hAnsi="Bookman Old Style"/>
          <w:sz w:val="22"/>
          <w:szCs w:val="22"/>
        </w:rPr>
        <w:t xml:space="preserve">X – </w:t>
      </w:r>
      <w:proofErr w:type="gramStart"/>
      <w:r w:rsidRPr="00DF1B63">
        <w:rPr>
          <w:rFonts w:ascii="Bookman Old Style" w:hAnsi="Bookman Old Style"/>
          <w:sz w:val="22"/>
          <w:szCs w:val="22"/>
        </w:rPr>
        <w:t>demais</w:t>
      </w:r>
      <w:proofErr w:type="gramEnd"/>
      <w:r w:rsidRPr="00DF1B63">
        <w:rPr>
          <w:rFonts w:ascii="Bookman Old Style" w:hAnsi="Bookman Old Style"/>
          <w:sz w:val="22"/>
          <w:szCs w:val="22"/>
        </w:rPr>
        <w:t xml:space="preserve"> documentos pertinentes à instrução processual.</w:t>
      </w:r>
    </w:p>
    <w:p w14:paraId="6883ADC6" w14:textId="77777777" w:rsidR="00D05CA7" w:rsidRPr="00DF1B63" w:rsidRDefault="00D05CA7" w:rsidP="000F4363">
      <w:pPr>
        <w:pStyle w:val="isselectedend"/>
        <w:spacing w:before="0" w:beforeAutospacing="0"/>
        <w:jc w:val="both"/>
        <w:rPr>
          <w:rFonts w:ascii="Bookman Old Style" w:hAnsi="Bookman Old Style"/>
          <w:sz w:val="22"/>
          <w:szCs w:val="22"/>
        </w:rPr>
      </w:pPr>
      <w:r w:rsidRPr="00D05CA7">
        <w:rPr>
          <w:rStyle w:val="Hyperlink"/>
          <w:rFonts w:ascii="Bookman Old Style" w:hAnsi="Bookman Old Style" w:cs="Arial"/>
          <w:b/>
          <w:bCs/>
          <w:color w:val="000000" w:themeColor="text1"/>
          <w:sz w:val="22"/>
          <w:szCs w:val="22"/>
          <w:u w:val="none"/>
          <w:lang w:val="pt"/>
        </w:rPr>
        <w:t>3.3</w:t>
      </w:r>
      <w:r w:rsidRPr="00D05CA7">
        <w:rPr>
          <w:sz w:val="22"/>
          <w:szCs w:val="22"/>
        </w:rPr>
        <w:t xml:space="preserve"> </w:t>
      </w:r>
      <w:r w:rsidRPr="002251A5">
        <w:rPr>
          <w:rFonts w:ascii="Bookman Old Style" w:hAnsi="Bookman Old Style"/>
          <w:sz w:val="22"/>
          <w:szCs w:val="22"/>
        </w:rPr>
        <w:t>Os documentos do processo que devam ser disponibilizados ao público observarão as regras de transparência, publicidade e proteção de dados pessoais</w:t>
      </w:r>
    </w:p>
    <w:p w14:paraId="748DF63C" w14:textId="6AD0DCFF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4. DA PARTICIPAÇÃO</w:t>
      </w:r>
      <w:r w:rsidR="00C83C57">
        <w:rPr>
          <w:rFonts w:ascii="Bookman Old Style" w:hAnsi="Bookman Old Style"/>
          <w:b/>
          <w:bCs/>
          <w:kern w:val="36"/>
          <w:sz w:val="22"/>
          <w:szCs w:val="22"/>
        </w:rPr>
        <w:t xml:space="preserve"> </w:t>
      </w:r>
    </w:p>
    <w:p w14:paraId="11DADD70" w14:textId="1EAE70E7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4.</w:t>
      </w:r>
      <w:proofErr w:type="gramStart"/>
      <w:r w:rsidRPr="00D2562C">
        <w:rPr>
          <w:rFonts w:ascii="Bookman Old Style" w:hAnsi="Bookman Old Style"/>
          <w:b/>
          <w:bCs/>
          <w:sz w:val="22"/>
          <w:szCs w:val="22"/>
        </w:rPr>
        <w:t>1.</w:t>
      </w:r>
      <w:r w:rsidRPr="00D2562C">
        <w:rPr>
          <w:rFonts w:ascii="Bookman Old Style" w:hAnsi="Bookman Old Style"/>
          <w:sz w:val="22"/>
          <w:szCs w:val="22"/>
        </w:rPr>
        <w:t>Poderão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participar desta contratação direta pessoas jurídicas legalmente constituídas e que atendam às condições estabelecidas neste Aviso, no Termo de Referência e na legislação aplicável.</w:t>
      </w:r>
    </w:p>
    <w:p w14:paraId="525CCBFD" w14:textId="2021CE85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4.2.</w:t>
      </w:r>
      <w:r w:rsidRPr="00D2562C">
        <w:rPr>
          <w:rFonts w:ascii="Bookman Old Style" w:hAnsi="Bookman Old Style"/>
          <w:sz w:val="22"/>
          <w:szCs w:val="22"/>
        </w:rPr>
        <w:t>A participação implica plena e integral aceitação de todas as condições estabelecidas neste Aviso e seus anexos.</w:t>
      </w:r>
    </w:p>
    <w:p w14:paraId="29719877" w14:textId="0CF3B2E9" w:rsidR="00D2562C" w:rsidRPr="00D2562C" w:rsidRDefault="00D2562C" w:rsidP="000F4363">
      <w:pPr>
        <w:spacing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4.3.</w:t>
      </w:r>
      <w:r w:rsidR="00C26F30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Não poderão participar:</w:t>
      </w:r>
    </w:p>
    <w:p w14:paraId="05F2CA87" w14:textId="77777777" w:rsidR="00D2562C" w:rsidRPr="00D2562C" w:rsidRDefault="00D2562C" w:rsidP="000F4363">
      <w:pPr>
        <w:spacing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I – </w:t>
      </w:r>
      <w:proofErr w:type="gramStart"/>
      <w:r w:rsidRPr="00D2562C">
        <w:rPr>
          <w:rFonts w:ascii="Bookman Old Style" w:hAnsi="Bookman Old Style"/>
          <w:sz w:val="22"/>
          <w:szCs w:val="22"/>
        </w:rPr>
        <w:t>empresas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que não atendam às condições deste Aviso;</w:t>
      </w:r>
    </w:p>
    <w:p w14:paraId="4E50407C" w14:textId="77777777" w:rsidR="00D2562C" w:rsidRPr="00D2562C" w:rsidRDefault="00D2562C" w:rsidP="000F4363">
      <w:pPr>
        <w:spacing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II – </w:t>
      </w:r>
      <w:proofErr w:type="gramStart"/>
      <w:r w:rsidRPr="00D2562C">
        <w:rPr>
          <w:rFonts w:ascii="Bookman Old Style" w:hAnsi="Bookman Old Style"/>
          <w:sz w:val="22"/>
          <w:szCs w:val="22"/>
        </w:rPr>
        <w:t>empresas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declaradas inidôneas ou impedidas de licitar ou contratar com a Administração Pública, nos termos da legislação vigente;</w:t>
      </w:r>
    </w:p>
    <w:p w14:paraId="6C92FE2D" w14:textId="77777777" w:rsidR="000F4363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III – empresas enquadradas nas demais hipóteses de impedimento previstas no art. 14 da Lei nº 14.133/2021;</w:t>
      </w:r>
      <w:r w:rsidR="000F4363">
        <w:rPr>
          <w:rFonts w:ascii="Bookman Old Style" w:hAnsi="Bookman Old Style"/>
          <w:sz w:val="22"/>
          <w:szCs w:val="22"/>
        </w:rPr>
        <w:t xml:space="preserve"> </w:t>
      </w:r>
    </w:p>
    <w:p w14:paraId="1BB471B3" w14:textId="655AEF16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IV – </w:t>
      </w:r>
      <w:proofErr w:type="gramStart"/>
      <w:r w:rsidRPr="00D2562C">
        <w:rPr>
          <w:rFonts w:ascii="Bookman Old Style" w:hAnsi="Bookman Old Style"/>
          <w:sz w:val="22"/>
          <w:szCs w:val="22"/>
        </w:rPr>
        <w:t>empresas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que mantenham vínculo incompatível com a Administração Pública, quando caracterizada hipótese legal de impedimento;</w:t>
      </w:r>
    </w:p>
    <w:p w14:paraId="747AAAE1" w14:textId="68F4D852" w:rsid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lastRenderedPageBreak/>
        <w:t xml:space="preserve">V – </w:t>
      </w:r>
      <w:proofErr w:type="gramStart"/>
      <w:r w:rsidRPr="00D2562C">
        <w:rPr>
          <w:rFonts w:ascii="Bookman Old Style" w:hAnsi="Bookman Old Style"/>
          <w:sz w:val="22"/>
          <w:szCs w:val="22"/>
        </w:rPr>
        <w:t>empresas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constituídas em forma de consórcio, salvo se expressamente admitido pela Administração, o que não ocorrerá na presente contratação.</w:t>
      </w:r>
    </w:p>
    <w:p w14:paraId="141BABAA" w14:textId="6CB5E4A8" w:rsidR="00C26F30" w:rsidRDefault="00C26F30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VI - </w:t>
      </w:r>
      <w:proofErr w:type="gramStart"/>
      <w:r w:rsidRPr="00C26F30">
        <w:rPr>
          <w:rFonts w:ascii="Bookman Old Style" w:hAnsi="Bookman Old Style"/>
          <w:sz w:val="22"/>
          <w:szCs w:val="22"/>
        </w:rPr>
        <w:t>que</w:t>
      </w:r>
      <w:proofErr w:type="gramEnd"/>
      <w:r w:rsidRPr="00C26F30">
        <w:rPr>
          <w:rFonts w:ascii="Bookman Old Style" w:hAnsi="Bookman Old Style"/>
          <w:sz w:val="22"/>
          <w:szCs w:val="22"/>
        </w:rPr>
        <w:t xml:space="preserve"> apresentem documentação falsa ou proposta em desconformidade com as exigências estabelecidas.</w:t>
      </w:r>
    </w:p>
    <w:p w14:paraId="1911F061" w14:textId="4D482C4D" w:rsidR="00C26F30" w:rsidRDefault="00C26F30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C26F30">
        <w:rPr>
          <w:rFonts w:ascii="Bookman Old Style" w:hAnsi="Bookman Old Style"/>
          <w:b/>
          <w:bCs/>
          <w:sz w:val="22"/>
          <w:szCs w:val="22"/>
        </w:rPr>
        <w:t>4.4.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C26F30">
        <w:rPr>
          <w:rFonts w:ascii="Bookman Old Style" w:hAnsi="Bookman Old Style"/>
          <w:sz w:val="22"/>
          <w:szCs w:val="22"/>
        </w:rPr>
        <w:t>A participação implica plena e integral aceitação das condições estabelecidas neste Aviso, Termo de Referência e demais documentos que integram o processo.</w:t>
      </w:r>
    </w:p>
    <w:p w14:paraId="4108A832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5. DA FORMA DE APRESENTAÇÃO DAS PROPOSTAS</w:t>
      </w:r>
    </w:p>
    <w:p w14:paraId="426AB1B3" w14:textId="5D2C9338" w:rsidR="00C26F30" w:rsidRPr="00D87E96" w:rsidRDefault="00D2562C" w:rsidP="000F4363">
      <w:pPr>
        <w:autoSpaceDE w:val="0"/>
        <w:autoSpaceDN w:val="0"/>
        <w:adjustRightInd w:val="0"/>
        <w:jc w:val="both"/>
        <w:rPr>
          <w:rFonts w:ascii="Bookman Old Style" w:hAnsi="Bookman Old Style" w:cs="Arial"/>
          <w:sz w:val="22"/>
          <w:szCs w:val="22"/>
          <w:lang w:val="pt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5.1.</w:t>
      </w:r>
      <w:r w:rsidR="00C26F30" w:rsidRPr="00C26F30">
        <w:rPr>
          <w:rFonts w:ascii="Bookman Old Style" w:hAnsi="Bookman Old Style" w:cs="Arial"/>
          <w:sz w:val="22"/>
          <w:szCs w:val="22"/>
          <w:lang w:val="pt"/>
        </w:rPr>
        <w:t xml:space="preserve"> </w:t>
      </w:r>
      <w:r w:rsidR="00C26F30" w:rsidRPr="00D87E96">
        <w:rPr>
          <w:rFonts w:ascii="Bookman Old Style" w:hAnsi="Bookman Old Style" w:cs="Arial"/>
          <w:sz w:val="22"/>
          <w:szCs w:val="22"/>
          <w:lang w:val="pt"/>
        </w:rPr>
        <w:t xml:space="preserve">A proposta de preço deverá ser apresentada conforme modelo constante no Anexo II deste Edital. </w:t>
      </w:r>
    </w:p>
    <w:p w14:paraId="123002DC" w14:textId="77777777" w:rsidR="00C26F30" w:rsidRPr="00D87E96" w:rsidRDefault="00C26F30" w:rsidP="000F4363">
      <w:pPr>
        <w:autoSpaceDE w:val="0"/>
        <w:autoSpaceDN w:val="0"/>
        <w:adjustRightInd w:val="0"/>
        <w:jc w:val="both"/>
        <w:rPr>
          <w:rFonts w:ascii="Bookman Old Style" w:hAnsi="Bookman Old Style" w:cs="Arial"/>
          <w:sz w:val="22"/>
          <w:szCs w:val="22"/>
          <w:lang w:val="pt"/>
        </w:rPr>
      </w:pPr>
      <w:r w:rsidRPr="00D87E96">
        <w:rPr>
          <w:rFonts w:ascii="Bookman Old Style" w:hAnsi="Bookman Old Style" w:cs="Arial"/>
          <w:b/>
          <w:bCs/>
          <w:sz w:val="22"/>
          <w:szCs w:val="22"/>
          <w:lang w:val="pt"/>
        </w:rPr>
        <w:t>4.3.</w:t>
      </w:r>
      <w:r w:rsidRPr="00D87E96">
        <w:rPr>
          <w:rFonts w:ascii="Bookman Old Style" w:hAnsi="Bookman Old Style" w:cs="Arial"/>
          <w:sz w:val="22"/>
          <w:szCs w:val="22"/>
          <w:lang w:val="pt"/>
        </w:rPr>
        <w:t xml:space="preserve"> As propostas de preço que não estiverem em consonância com as exigências deste Edital e do Termo de Referência serão desconsideradas julgando-se pela desclassificação. </w:t>
      </w:r>
    </w:p>
    <w:p w14:paraId="56EA7BCD" w14:textId="77777777" w:rsidR="00C26F30" w:rsidRPr="00D87E96" w:rsidRDefault="00C26F30" w:rsidP="000F4363">
      <w:pPr>
        <w:autoSpaceDE w:val="0"/>
        <w:autoSpaceDN w:val="0"/>
        <w:adjustRightInd w:val="0"/>
        <w:jc w:val="both"/>
        <w:rPr>
          <w:rFonts w:ascii="Bookman Old Style" w:hAnsi="Bookman Old Style" w:cs="Arial"/>
          <w:sz w:val="22"/>
          <w:szCs w:val="22"/>
          <w:lang w:val="pt"/>
        </w:rPr>
      </w:pPr>
      <w:r w:rsidRPr="00D87E96">
        <w:rPr>
          <w:rFonts w:ascii="Bookman Old Style" w:hAnsi="Bookman Old Style" w:cs="Arial"/>
          <w:b/>
          <w:bCs/>
          <w:sz w:val="22"/>
          <w:szCs w:val="22"/>
          <w:lang w:val="pt"/>
        </w:rPr>
        <w:t>4.4.</w:t>
      </w:r>
      <w:r w:rsidRPr="00D87E96">
        <w:rPr>
          <w:rFonts w:ascii="Bookman Old Style" w:hAnsi="Bookman Old Style" w:cs="Arial"/>
          <w:sz w:val="22"/>
          <w:szCs w:val="22"/>
          <w:lang w:val="pt"/>
        </w:rPr>
        <w:t xml:space="preserve"> Os preços ofertados não poderão exceder os valores unitários, constantes neste Edital, devendo obedecer ao valor obtido na fase de cotação prévia. </w:t>
      </w:r>
    </w:p>
    <w:p w14:paraId="7C9C450E" w14:textId="77777777" w:rsidR="00C26F30" w:rsidRPr="00D87E96" w:rsidRDefault="00C26F30" w:rsidP="000F4363">
      <w:pPr>
        <w:autoSpaceDE w:val="0"/>
        <w:autoSpaceDN w:val="0"/>
        <w:adjustRightInd w:val="0"/>
        <w:jc w:val="both"/>
        <w:rPr>
          <w:rFonts w:ascii="Bookman Old Style" w:hAnsi="Bookman Old Style" w:cs="Arial"/>
          <w:sz w:val="22"/>
          <w:szCs w:val="22"/>
          <w:highlight w:val="white"/>
          <w:lang w:val="pt"/>
        </w:rPr>
      </w:pPr>
      <w:r w:rsidRPr="00D87E96">
        <w:rPr>
          <w:rFonts w:ascii="Bookman Old Style" w:hAnsi="Bookman Old Style" w:cs="Arial"/>
          <w:b/>
          <w:bCs/>
          <w:sz w:val="22"/>
          <w:szCs w:val="22"/>
          <w:lang w:val="pt"/>
        </w:rPr>
        <w:t>4.5.</w:t>
      </w:r>
      <w:r w:rsidRPr="00D87E96">
        <w:rPr>
          <w:rFonts w:ascii="Bookman Old Style" w:hAnsi="Bookman Old Style" w:cs="Arial"/>
          <w:sz w:val="22"/>
          <w:szCs w:val="22"/>
          <w:lang w:val="pt"/>
        </w:rPr>
        <w:t xml:space="preserve"> </w:t>
      </w:r>
      <w:r w:rsidRPr="00D87E96">
        <w:rPr>
          <w:rFonts w:ascii="Bookman Old Style" w:hAnsi="Bookman Old Style" w:cs="Arial"/>
          <w:sz w:val="22"/>
          <w:szCs w:val="22"/>
          <w:highlight w:val="white"/>
          <w:lang w:val="pt"/>
        </w:rPr>
        <w:t>Os documentos necessários à habilitação deverão ser enviados concomitantemente a proposta, via e-mail ou protocolado no setor de licitação, até a data e horário estabelecidos neste edital, a saber:</w:t>
      </w:r>
    </w:p>
    <w:p w14:paraId="60C39727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6. DO PRAZO PARA RECEBIMENTO DAS PROPOSTAS</w:t>
      </w:r>
    </w:p>
    <w:p w14:paraId="4463C874" w14:textId="5974A453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6.1.</w:t>
      </w:r>
      <w:r w:rsidR="00A34FDB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 xml:space="preserve">As propostas serão recebidas pelo prazo mínimo de </w:t>
      </w:r>
      <w:r w:rsidRPr="00D2562C">
        <w:rPr>
          <w:rFonts w:ascii="Bookman Old Style" w:hAnsi="Bookman Old Style"/>
          <w:b/>
          <w:bCs/>
          <w:sz w:val="22"/>
          <w:szCs w:val="22"/>
        </w:rPr>
        <w:t>03 (três) dias úteis</w:t>
      </w:r>
      <w:r w:rsidRPr="00D2562C">
        <w:rPr>
          <w:rFonts w:ascii="Bookman Old Style" w:hAnsi="Bookman Old Style"/>
          <w:sz w:val="22"/>
          <w:szCs w:val="22"/>
        </w:rPr>
        <w:t>, contado da divulgação do Aviso de Contratação Direta.</w:t>
      </w:r>
    </w:p>
    <w:p w14:paraId="254EE5F9" w14:textId="7BB18E7F" w:rsidR="00580C5C" w:rsidRDefault="00D2562C" w:rsidP="00580C5C">
      <w:pPr>
        <w:spacing w:before="100" w:beforeAutospacing="1" w:after="100" w:afterAutospacing="1"/>
        <w:rPr>
          <w:rFonts w:ascii="Bookman Old Style" w:hAnsi="Bookman Old Style"/>
          <w:b/>
          <w:bCs/>
          <w:i/>
          <w:iCs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Data de início:</w:t>
      </w:r>
      <w:r w:rsidRPr="00D2562C">
        <w:rPr>
          <w:rFonts w:ascii="Bookman Old Style" w:hAnsi="Bookman Old Style"/>
          <w:sz w:val="22"/>
          <w:szCs w:val="22"/>
        </w:rPr>
        <w:t xml:space="preserve"> </w:t>
      </w:r>
      <w:r w:rsidR="00FE71A2">
        <w:rPr>
          <w:rFonts w:ascii="Bookman Old Style" w:hAnsi="Bookman Old Style"/>
          <w:b/>
          <w:bCs/>
          <w:i/>
          <w:iCs/>
          <w:sz w:val="22"/>
          <w:szCs w:val="22"/>
        </w:rPr>
        <w:t>22</w:t>
      </w:r>
      <w:r w:rsidR="00580C5C">
        <w:rPr>
          <w:rFonts w:ascii="Bookman Old Style" w:hAnsi="Bookman Old Style"/>
          <w:b/>
          <w:bCs/>
          <w:i/>
          <w:iCs/>
          <w:sz w:val="22"/>
          <w:szCs w:val="22"/>
        </w:rPr>
        <w:t xml:space="preserve">/09/2026 </w:t>
      </w:r>
      <w:proofErr w:type="gramStart"/>
      <w:r w:rsidR="00580C5C">
        <w:rPr>
          <w:rFonts w:ascii="Bookman Old Style" w:hAnsi="Bookman Old Style"/>
          <w:b/>
          <w:bCs/>
          <w:i/>
          <w:iCs/>
          <w:sz w:val="22"/>
          <w:szCs w:val="22"/>
        </w:rPr>
        <w:t>ás</w:t>
      </w:r>
      <w:proofErr w:type="gramEnd"/>
      <w:r w:rsidR="00580C5C">
        <w:rPr>
          <w:rFonts w:ascii="Bookman Old Style" w:hAnsi="Bookman Old Style"/>
          <w:b/>
          <w:bCs/>
          <w:i/>
          <w:iCs/>
          <w:sz w:val="22"/>
          <w:szCs w:val="22"/>
        </w:rPr>
        <w:t xml:space="preserve"> 9h00</w:t>
      </w:r>
      <w:r w:rsidRPr="00D2562C">
        <w:rPr>
          <w:rFonts w:ascii="Bookman Old Style" w:hAnsi="Bookman Old Style"/>
          <w:sz w:val="22"/>
          <w:szCs w:val="22"/>
        </w:rPr>
        <w:br/>
      </w:r>
      <w:r w:rsidRPr="00D2562C">
        <w:rPr>
          <w:rFonts w:ascii="Bookman Old Style" w:hAnsi="Bookman Old Style"/>
          <w:b/>
          <w:bCs/>
          <w:sz w:val="22"/>
          <w:szCs w:val="22"/>
        </w:rPr>
        <w:t>Data de encerramento:</w:t>
      </w:r>
      <w:r w:rsidRPr="00D2562C">
        <w:rPr>
          <w:rFonts w:ascii="Bookman Old Style" w:hAnsi="Bookman Old Style"/>
          <w:sz w:val="22"/>
          <w:szCs w:val="22"/>
        </w:rPr>
        <w:t xml:space="preserve"> </w:t>
      </w:r>
      <w:r w:rsidR="00580C5C">
        <w:rPr>
          <w:rFonts w:ascii="Bookman Old Style" w:hAnsi="Bookman Old Style"/>
          <w:b/>
          <w:bCs/>
          <w:i/>
          <w:iCs/>
          <w:sz w:val="22"/>
          <w:szCs w:val="22"/>
        </w:rPr>
        <w:t>2</w:t>
      </w:r>
      <w:r w:rsidR="00FE71A2">
        <w:rPr>
          <w:rFonts w:ascii="Bookman Old Style" w:hAnsi="Bookman Old Style"/>
          <w:b/>
          <w:bCs/>
          <w:i/>
          <w:iCs/>
          <w:sz w:val="22"/>
          <w:szCs w:val="22"/>
        </w:rPr>
        <w:t>5</w:t>
      </w:r>
      <w:r w:rsidR="00580C5C">
        <w:rPr>
          <w:rFonts w:ascii="Bookman Old Style" w:hAnsi="Bookman Old Style"/>
          <w:b/>
          <w:bCs/>
          <w:i/>
          <w:iCs/>
          <w:sz w:val="22"/>
          <w:szCs w:val="22"/>
        </w:rPr>
        <w:t>/09/2026 ás 9h00</w:t>
      </w:r>
    </w:p>
    <w:p w14:paraId="52777F42" w14:textId="73ABEA78" w:rsidR="00A34FDB" w:rsidRPr="00D05CA7" w:rsidRDefault="00D2562C" w:rsidP="00580C5C">
      <w:pPr>
        <w:spacing w:before="100" w:beforeAutospacing="1" w:after="100" w:afterAutospacing="1"/>
        <w:rPr>
          <w:rStyle w:val="Hyperlink"/>
          <w:rFonts w:ascii="Bookman Old Style" w:hAnsi="Bookman Old Style" w:cs="Arial"/>
          <w:highlight w:val="yellow"/>
          <w:lang w:val="pt"/>
        </w:rPr>
      </w:pPr>
      <w:r w:rsidRPr="00D2562C">
        <w:rPr>
          <w:rFonts w:ascii="Bookman Old Style" w:hAnsi="Bookman Old Style"/>
          <w:sz w:val="22"/>
          <w:szCs w:val="22"/>
        </w:rPr>
        <w:br/>
      </w:r>
      <w:r w:rsidRPr="00D2562C">
        <w:rPr>
          <w:rFonts w:ascii="Bookman Old Style" w:hAnsi="Bookman Old Style"/>
          <w:b/>
          <w:bCs/>
          <w:sz w:val="22"/>
          <w:szCs w:val="22"/>
        </w:rPr>
        <w:t>6.2.</w:t>
      </w:r>
      <w:r w:rsidR="00A34FDB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="00A34FDB" w:rsidRPr="00D05CA7">
        <w:rPr>
          <w:rFonts w:ascii="Bookman Old Style" w:hAnsi="Bookman Old Style"/>
          <w:sz w:val="22"/>
          <w:szCs w:val="22"/>
        </w:rPr>
        <w:t xml:space="preserve"> </w:t>
      </w:r>
      <w:r w:rsidR="00A34FDB" w:rsidRPr="00D05CA7">
        <w:rPr>
          <w:rFonts w:ascii="Bookman Old Style" w:hAnsi="Bookman Old Style" w:cs="Arial"/>
          <w:b/>
          <w:u w:val="single"/>
          <w:lang w:val="pt"/>
        </w:rPr>
        <w:t>Link para obtenção do edital</w:t>
      </w:r>
      <w:r w:rsidR="00A34FDB" w:rsidRPr="00D05CA7">
        <w:rPr>
          <w:rFonts w:ascii="Bookman Old Style" w:hAnsi="Bookman Old Style" w:cs="Arial"/>
          <w:lang w:val="pt"/>
        </w:rPr>
        <w:t xml:space="preserve">:  </w:t>
      </w:r>
      <w:r w:rsidR="00A34FDB" w:rsidRPr="00D05CA7">
        <w:rPr>
          <w:rStyle w:val="Hyperlink"/>
          <w:rFonts w:ascii="Bookman Old Style" w:hAnsi="Bookman Old Style" w:cs="Arial"/>
          <w:lang w:val="pt"/>
        </w:rPr>
        <w:t>https://previdenciamesopolis.sp.gov.br/</w:t>
      </w:r>
    </w:p>
    <w:p w14:paraId="06E7463F" w14:textId="5FAE506C" w:rsidR="00D2562C" w:rsidRPr="00D2562C" w:rsidRDefault="00A34FDB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b/>
          <w:bCs/>
          <w:sz w:val="22"/>
          <w:szCs w:val="22"/>
        </w:rPr>
      </w:pPr>
      <w:r w:rsidRPr="00A34FDB">
        <w:rPr>
          <w:rFonts w:ascii="Bookman Old Style" w:hAnsi="Bookman Old Style" w:cs="Arial"/>
          <w:b/>
          <w:u w:val="single"/>
          <w:lang w:val="pt"/>
        </w:rPr>
        <w:t xml:space="preserve"> Endereço Eletrônico </w:t>
      </w:r>
      <w:r w:rsidRPr="00A34FDB">
        <w:rPr>
          <w:rFonts w:ascii="Bookman Old Style" w:hAnsi="Bookman Old Style" w:cs="Arial"/>
          <w:bCs/>
          <w:lang w:val="pt"/>
        </w:rPr>
        <w:t>das</w:t>
      </w:r>
      <w:r w:rsidRPr="00A34FDB">
        <w:rPr>
          <w:rFonts w:ascii="Bookman Old Style" w:hAnsi="Bookman Old Style" w:cs="Arial"/>
          <w:lang w:val="pt"/>
        </w:rPr>
        <w:t xml:space="preserve"> </w:t>
      </w:r>
      <w:r w:rsidRPr="00A34FDB">
        <w:rPr>
          <w:rFonts w:ascii="Bookman Old Style" w:hAnsi="Bookman Old Style" w:cs="Arial"/>
        </w:rPr>
        <w:t xml:space="preserve">Propostas comerciais  </w:t>
      </w:r>
      <w:hyperlink r:id="rId10" w:history="1">
        <w:r w:rsidRPr="00A34FDB">
          <w:rPr>
            <w:rStyle w:val="Hyperlink"/>
            <w:rFonts w:ascii="Bookman Old Style" w:hAnsi="Bookman Old Style" w:cs="Arial"/>
            <w:lang w:val="pt"/>
          </w:rPr>
          <w:t>licitacao@previdenciamesopolis.sp.gov.br</w:t>
        </w:r>
      </w:hyperlink>
    </w:p>
    <w:p w14:paraId="7B0E6F86" w14:textId="4662CE1D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6.3.</w:t>
      </w:r>
      <w:r w:rsidR="00A34FDB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As propostas entregues fora do prazo estabelecido não serão consideradas.</w:t>
      </w:r>
    </w:p>
    <w:p w14:paraId="760B9F80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7. DO CRITÉRIO DE JULGAMENTO</w:t>
      </w:r>
    </w:p>
    <w:p w14:paraId="2168D58E" w14:textId="5B80FF06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7.1.</w:t>
      </w:r>
      <w:r w:rsidR="00A34FDB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 xml:space="preserve">O critério de julgamento será o de </w:t>
      </w:r>
      <w:r w:rsidRPr="00D2562C">
        <w:rPr>
          <w:rFonts w:ascii="Bookman Old Style" w:hAnsi="Bookman Old Style"/>
          <w:b/>
          <w:bCs/>
          <w:sz w:val="22"/>
          <w:szCs w:val="22"/>
        </w:rPr>
        <w:t>MENOR PREÇO GLOBAL</w:t>
      </w:r>
      <w:r w:rsidRPr="00D2562C">
        <w:rPr>
          <w:rFonts w:ascii="Bookman Old Style" w:hAnsi="Bookman Old Style"/>
          <w:sz w:val="22"/>
          <w:szCs w:val="22"/>
        </w:rPr>
        <w:t>, observadas integralmente as especificações técnicas constantes do Termo de Referência.</w:t>
      </w:r>
    </w:p>
    <w:p w14:paraId="0D594211" w14:textId="5E2DFFD4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7.2.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Será considerada vencedora a empresa que:</w:t>
      </w:r>
    </w:p>
    <w:p w14:paraId="3448323C" w14:textId="77777777" w:rsidR="00D2562C" w:rsidRPr="00D2562C" w:rsidRDefault="00D2562C" w:rsidP="000F4363">
      <w:pPr>
        <w:spacing w:before="100" w:beforeAutospacing="1"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a) apresentar a proposta de menor preço global;</w:t>
      </w:r>
      <w:r w:rsidRPr="00D2562C">
        <w:rPr>
          <w:rFonts w:ascii="Bookman Old Style" w:hAnsi="Bookman Old Style"/>
          <w:sz w:val="22"/>
          <w:szCs w:val="22"/>
        </w:rPr>
        <w:br/>
        <w:t>b) atender integralmente às especificações técnicas;</w:t>
      </w:r>
      <w:r w:rsidRPr="00D2562C">
        <w:rPr>
          <w:rFonts w:ascii="Bookman Old Style" w:hAnsi="Bookman Old Style"/>
          <w:sz w:val="22"/>
          <w:szCs w:val="22"/>
        </w:rPr>
        <w:br/>
        <w:t>c) cumprir os requisitos de habilitação; e</w:t>
      </w:r>
      <w:r w:rsidRPr="00D2562C">
        <w:rPr>
          <w:rFonts w:ascii="Bookman Old Style" w:hAnsi="Bookman Old Style"/>
          <w:sz w:val="22"/>
          <w:szCs w:val="22"/>
        </w:rPr>
        <w:br/>
        <w:t>d) apresentar preço compatível com o valor estimado e com os preços praticados no mercado.</w:t>
      </w:r>
    </w:p>
    <w:p w14:paraId="567828D1" w14:textId="43034995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lastRenderedPageBreak/>
        <w:t>7.3.</w:t>
      </w:r>
      <w:r w:rsidR="00A34FDB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Não será aceita proposta que apresente preço manifestamente inexequível ou incompatível com os valores de mercado.</w:t>
      </w:r>
    </w:p>
    <w:p w14:paraId="7EAA4781" w14:textId="3317AF22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7.4.</w:t>
      </w:r>
      <w:r w:rsidR="00A34FDB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Em caso de empate entre propostas, serão observados os critérios de desempate previstos no art. 60 da Lei nº 14.133/2021, no que forem aplicáveis.</w:t>
      </w:r>
    </w:p>
    <w:p w14:paraId="64750A56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8. DA NEGOCIAÇÃO</w:t>
      </w:r>
    </w:p>
    <w:p w14:paraId="06847A5C" w14:textId="726BD6A1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8.1.</w:t>
      </w:r>
      <w:r w:rsidR="00A34FDB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Após a classificação das propostas, a Administração poderá negociar condições mais vantajosas com a empresa que apresentar a proposta mais vantajosa.</w:t>
      </w:r>
    </w:p>
    <w:p w14:paraId="56ECC0F7" w14:textId="16103504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8.2.</w:t>
      </w:r>
      <w:r w:rsidR="00A34FDB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negociação poderá buscar a redução do preço global ofertado, sem alteração das especificações e condições mínimas estabelecidas no Termo de Referência.</w:t>
      </w:r>
    </w:p>
    <w:p w14:paraId="2BD6458B" w14:textId="3F413CF3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8.3.</w:t>
      </w:r>
      <w:r w:rsidR="00A34FDB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Caso a primeira colocada não aceite a negociação ou não atenda aos requisitos de habilitação, a Administração poderá examinar as propostas subsequentes, observada a ordem de classificação.</w:t>
      </w:r>
    </w:p>
    <w:p w14:paraId="0877900C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9. DA HABILITAÇÃO</w:t>
      </w:r>
    </w:p>
    <w:p w14:paraId="6F3C3047" w14:textId="264E4202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9.1.</w:t>
      </w:r>
      <w:r w:rsidR="00A34FDB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Após a classificação da proposta mais vantajosa, a empresa melhor classificada será convocada para apresentação dos documentos de habilitação.</w:t>
      </w:r>
    </w:p>
    <w:p w14:paraId="7314FFE9" w14:textId="77777777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b/>
          <w:bCs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9.2. Habilitação jurídica e fiscal</w:t>
      </w:r>
    </w:p>
    <w:p w14:paraId="07AA920C" w14:textId="77777777" w:rsidR="00D2562C" w:rsidRPr="00D2562C" w:rsidRDefault="00D2562C" w:rsidP="000F4363">
      <w:pPr>
        <w:spacing w:before="100" w:beforeAutospacing="1"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A empresa deverá apresentar:</w:t>
      </w:r>
    </w:p>
    <w:p w14:paraId="35B18856" w14:textId="761EA15E" w:rsidR="00D2562C" w:rsidRPr="00D2562C" w:rsidRDefault="00D2562C" w:rsidP="000F4363">
      <w:pPr>
        <w:spacing w:before="100" w:beforeAutospacing="1"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a) cartão de inscrição no CNPJ;</w:t>
      </w:r>
      <w:r w:rsidRPr="00D2562C">
        <w:rPr>
          <w:rFonts w:ascii="Bookman Old Style" w:hAnsi="Bookman Old Style"/>
          <w:sz w:val="22"/>
          <w:szCs w:val="22"/>
        </w:rPr>
        <w:br/>
        <w:t>b) ato constitutivo, contrato social ou estatuto e respectivas alterações, quando</w:t>
      </w:r>
      <w:r w:rsidR="00A34FDB">
        <w:rPr>
          <w:rFonts w:ascii="Bookman Old Style" w:hAnsi="Bookman Old Style"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aplicável;</w:t>
      </w:r>
      <w:r w:rsidRPr="00D2562C">
        <w:rPr>
          <w:rFonts w:ascii="Bookman Old Style" w:hAnsi="Bookman Old Style"/>
          <w:sz w:val="22"/>
          <w:szCs w:val="22"/>
        </w:rPr>
        <w:br/>
        <w:t>c) documento de identificação do representante legal;</w:t>
      </w:r>
      <w:r w:rsidRPr="00D2562C">
        <w:rPr>
          <w:rFonts w:ascii="Bookman Old Style" w:hAnsi="Bookman Old Style"/>
          <w:sz w:val="22"/>
          <w:szCs w:val="22"/>
        </w:rPr>
        <w:br/>
        <w:t>d) prova de regularidade perante a Fazenda Federal;</w:t>
      </w:r>
      <w:r w:rsidRPr="00D2562C">
        <w:rPr>
          <w:rFonts w:ascii="Bookman Old Style" w:hAnsi="Bookman Old Style"/>
          <w:sz w:val="22"/>
          <w:szCs w:val="22"/>
        </w:rPr>
        <w:br/>
        <w:t>e) prova de regularidade perante a Fazenda Estadual, quando exigível;</w:t>
      </w:r>
      <w:r w:rsidRPr="00D2562C">
        <w:rPr>
          <w:rFonts w:ascii="Bookman Old Style" w:hAnsi="Bookman Old Style"/>
          <w:sz w:val="22"/>
          <w:szCs w:val="22"/>
        </w:rPr>
        <w:br/>
        <w:t>f) prova de regularidade perante a Fazenda Municipal;</w:t>
      </w:r>
      <w:r w:rsidRPr="00D2562C">
        <w:rPr>
          <w:rFonts w:ascii="Bookman Old Style" w:hAnsi="Bookman Old Style"/>
          <w:sz w:val="22"/>
          <w:szCs w:val="22"/>
        </w:rPr>
        <w:br/>
        <w:t>g) Certificado de Regularidade do FGTS;</w:t>
      </w:r>
      <w:r w:rsidRPr="00D2562C">
        <w:rPr>
          <w:rFonts w:ascii="Bookman Old Style" w:hAnsi="Bookman Old Style"/>
          <w:sz w:val="22"/>
          <w:szCs w:val="22"/>
        </w:rPr>
        <w:br/>
        <w:t>h) Certidão Negativa de Débitos Trabalhistas – CNDT;</w:t>
      </w:r>
      <w:r w:rsidRPr="00D2562C">
        <w:rPr>
          <w:rFonts w:ascii="Bookman Old Style" w:hAnsi="Bookman Old Style"/>
          <w:sz w:val="22"/>
          <w:szCs w:val="22"/>
        </w:rPr>
        <w:br/>
        <w:t>i) demais documentos de regularidade exigíveis pela legislação.</w:t>
      </w:r>
    </w:p>
    <w:p w14:paraId="76C82AFF" w14:textId="77777777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b/>
          <w:bCs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9.3. Qualificação técnica</w:t>
      </w:r>
    </w:p>
    <w:p w14:paraId="78267E15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A empresa deverá apresentar, quando exigido:</w:t>
      </w:r>
    </w:p>
    <w:p w14:paraId="77BFD8CC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a) atestado(s) de capacidade técnica que demonstre(m) experiência anterior compatível com o objeto;</w:t>
      </w:r>
    </w:p>
    <w:p w14:paraId="15ECFCFA" w14:textId="25D56C8F" w:rsid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b) documentação comprobatória da capacidade técnica necessária à execução dos serviços;</w:t>
      </w:r>
    </w:p>
    <w:p w14:paraId="15EDD8D8" w14:textId="2D23905E" w:rsidR="00DF597A" w:rsidRPr="00D87E96" w:rsidRDefault="00DF597A" w:rsidP="000F4363">
      <w:pPr>
        <w:ind w:left="-142" w:firstLine="142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c) O</w:t>
      </w:r>
      <w:r w:rsidRPr="00D87E96">
        <w:rPr>
          <w:rFonts w:ascii="Bookman Old Style" w:hAnsi="Bookman Old Style"/>
          <w:sz w:val="22"/>
          <w:szCs w:val="22"/>
        </w:rPr>
        <w:t xml:space="preserve"> atestado deverá conter os itens e as respectivas quantidades, bem como, informações necessárias para confirmação de sua autenticidade junto ao emissor.</w:t>
      </w:r>
    </w:p>
    <w:p w14:paraId="3FB1C7D4" w14:textId="11A6CD24" w:rsidR="00D2562C" w:rsidRDefault="00DF597A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lastRenderedPageBreak/>
        <w:t>d</w:t>
      </w:r>
      <w:r w:rsidR="00D2562C" w:rsidRPr="00D2562C">
        <w:rPr>
          <w:rFonts w:ascii="Bookman Old Style" w:hAnsi="Bookman Old Style"/>
          <w:sz w:val="22"/>
          <w:szCs w:val="22"/>
        </w:rPr>
        <w:t>) outros documentos técnicos expressamente previstos no Termo de Referência.</w:t>
      </w:r>
    </w:p>
    <w:p w14:paraId="0C844FB5" w14:textId="77777777" w:rsidR="00DF597A" w:rsidRDefault="00DF597A" w:rsidP="000F4363">
      <w:pPr>
        <w:ind w:left="-142" w:firstLine="142"/>
        <w:jc w:val="both"/>
        <w:rPr>
          <w:rFonts w:ascii="Bookman Old Style" w:hAnsi="Bookman Old Style"/>
          <w:sz w:val="22"/>
          <w:szCs w:val="22"/>
        </w:rPr>
      </w:pPr>
      <w:r w:rsidRPr="00D87E96">
        <w:rPr>
          <w:rFonts w:ascii="Bookman Old Style" w:hAnsi="Bookman Old Style"/>
          <w:b/>
          <w:sz w:val="22"/>
          <w:szCs w:val="22"/>
          <w:u w:val="single"/>
        </w:rPr>
        <w:t>*</w:t>
      </w:r>
      <w:r>
        <w:rPr>
          <w:rFonts w:ascii="Bookman Old Style" w:hAnsi="Bookman Old Style"/>
          <w:b/>
          <w:sz w:val="22"/>
          <w:szCs w:val="22"/>
          <w:u w:val="single"/>
        </w:rPr>
        <w:t>*</w:t>
      </w:r>
      <w:r w:rsidRPr="00D87E96">
        <w:rPr>
          <w:rFonts w:ascii="Bookman Old Style" w:hAnsi="Bookman Old Style"/>
          <w:b/>
          <w:sz w:val="22"/>
          <w:szCs w:val="22"/>
          <w:u w:val="single"/>
        </w:rPr>
        <w:t>*QUANDO EXISTIR DÚVIDA EM RELAÇÃO À VERACIDADE DO ATESTADO</w:t>
      </w:r>
      <w:r w:rsidRPr="00D87E96">
        <w:rPr>
          <w:rFonts w:ascii="Bookman Old Style" w:hAnsi="Bookman Old Style"/>
          <w:sz w:val="22"/>
          <w:szCs w:val="22"/>
        </w:rPr>
        <w:t>, serão solicitados documentos comprobatórios, tais como cópias de notas fiscais, recibos, contratos, nota de empenho, Demonstrativo de Resultados, devendo ser enviados por e-mail em até 04 (quatro) horas, contadas da solicitação, e enviados os originais ou cópia autenticada, via correio, em até 48 horas após a solicitação.</w:t>
      </w:r>
    </w:p>
    <w:p w14:paraId="3F479317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10. DA PROPOSTA TÉCNICA E DA COMPATIBILIDADE COM O OBJETO</w:t>
      </w:r>
    </w:p>
    <w:p w14:paraId="0EBF39D0" w14:textId="170FA05A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10.1.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proposta comercial deverá demonstrar que a solução ofertada atende integralmente aos requisitos estabelecidos no Termo de Referência.</w:t>
      </w:r>
    </w:p>
    <w:p w14:paraId="47F496EA" w14:textId="5BA85351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10.2.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empresa deverá assegurar, no mínimo:</w:t>
      </w:r>
    </w:p>
    <w:p w14:paraId="0D4E5F09" w14:textId="77777777" w:rsidR="00D2562C" w:rsidRPr="00D2562C" w:rsidRDefault="00D2562C" w:rsidP="000F4363">
      <w:pPr>
        <w:spacing w:before="100" w:beforeAutospacing="1"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I – </w:t>
      </w:r>
      <w:proofErr w:type="gramStart"/>
      <w:r w:rsidRPr="00D2562C">
        <w:rPr>
          <w:rFonts w:ascii="Bookman Old Style" w:hAnsi="Bookman Old Style"/>
          <w:sz w:val="22"/>
          <w:szCs w:val="22"/>
        </w:rPr>
        <w:t>portal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institucional responsivo;</w:t>
      </w:r>
      <w:r w:rsidRPr="00D2562C">
        <w:rPr>
          <w:rFonts w:ascii="Bookman Old Style" w:hAnsi="Bookman Old Style"/>
          <w:sz w:val="22"/>
          <w:szCs w:val="22"/>
        </w:rPr>
        <w:br/>
        <w:t xml:space="preserve">II – </w:t>
      </w:r>
      <w:proofErr w:type="spellStart"/>
      <w:r w:rsidRPr="00D2562C">
        <w:rPr>
          <w:rFonts w:ascii="Bookman Old Style" w:hAnsi="Bookman Old Style"/>
          <w:sz w:val="22"/>
          <w:szCs w:val="22"/>
        </w:rPr>
        <w:t>e-SIC</w:t>
      </w:r>
      <w:proofErr w:type="spellEnd"/>
      <w:r w:rsidRPr="00D2562C">
        <w:rPr>
          <w:rFonts w:ascii="Bookman Old Style" w:hAnsi="Bookman Old Style"/>
          <w:sz w:val="22"/>
          <w:szCs w:val="22"/>
        </w:rPr>
        <w:t>;</w:t>
      </w:r>
      <w:r w:rsidRPr="00D2562C">
        <w:rPr>
          <w:rFonts w:ascii="Bookman Old Style" w:hAnsi="Bookman Old Style"/>
          <w:sz w:val="22"/>
          <w:szCs w:val="22"/>
        </w:rPr>
        <w:br/>
        <w:t>III – Ouvidoria;</w:t>
      </w:r>
      <w:r w:rsidRPr="00D2562C">
        <w:rPr>
          <w:rFonts w:ascii="Bookman Old Style" w:hAnsi="Bookman Old Style"/>
          <w:sz w:val="22"/>
          <w:szCs w:val="22"/>
        </w:rPr>
        <w:br/>
        <w:t>IV – cinco contas de e-mail institucional;</w:t>
      </w:r>
      <w:r w:rsidRPr="00D2562C">
        <w:rPr>
          <w:rFonts w:ascii="Bookman Old Style" w:hAnsi="Bookman Old Style"/>
          <w:sz w:val="22"/>
          <w:szCs w:val="22"/>
        </w:rPr>
        <w:br/>
        <w:t>V – hospedagem;</w:t>
      </w:r>
      <w:r w:rsidRPr="00D2562C">
        <w:rPr>
          <w:rFonts w:ascii="Bookman Old Style" w:hAnsi="Bookman Old Style"/>
          <w:sz w:val="22"/>
          <w:szCs w:val="22"/>
        </w:rPr>
        <w:br/>
        <w:t>VI – migração dos dados existentes;</w:t>
      </w:r>
      <w:r w:rsidRPr="00D2562C">
        <w:rPr>
          <w:rFonts w:ascii="Bookman Old Style" w:hAnsi="Bookman Old Style"/>
          <w:sz w:val="22"/>
          <w:szCs w:val="22"/>
        </w:rPr>
        <w:br/>
        <w:t>VII – disponibilidade mínima mensal de 99,9%;</w:t>
      </w:r>
      <w:r w:rsidRPr="00D2562C">
        <w:rPr>
          <w:rFonts w:ascii="Bookman Old Style" w:hAnsi="Bookman Old Style"/>
          <w:sz w:val="22"/>
          <w:szCs w:val="22"/>
        </w:rPr>
        <w:br/>
        <w:t>VIII – backup e possibilidade de restauração;</w:t>
      </w:r>
      <w:r w:rsidRPr="00D2562C">
        <w:rPr>
          <w:rFonts w:ascii="Bookman Old Style" w:hAnsi="Bookman Old Style"/>
          <w:sz w:val="22"/>
          <w:szCs w:val="22"/>
        </w:rPr>
        <w:br/>
        <w:t>IX – suporte técnico;</w:t>
      </w:r>
      <w:r w:rsidRPr="00D2562C">
        <w:rPr>
          <w:rFonts w:ascii="Bookman Old Style" w:hAnsi="Bookman Old Style"/>
          <w:sz w:val="22"/>
          <w:szCs w:val="22"/>
        </w:rPr>
        <w:br/>
        <w:t>X – manutenção preventiva, corretiva, adaptativa e evolutiva;</w:t>
      </w:r>
      <w:r w:rsidRPr="00D2562C">
        <w:rPr>
          <w:rFonts w:ascii="Bookman Old Style" w:hAnsi="Bookman Old Style"/>
          <w:sz w:val="22"/>
          <w:szCs w:val="22"/>
        </w:rPr>
        <w:br/>
        <w:t>XI – atualizações de segurança;</w:t>
      </w:r>
      <w:r w:rsidRPr="00D2562C">
        <w:rPr>
          <w:rFonts w:ascii="Bookman Old Style" w:hAnsi="Bookman Old Style"/>
          <w:sz w:val="22"/>
          <w:szCs w:val="22"/>
        </w:rPr>
        <w:br/>
        <w:t>XII – treinamento;</w:t>
      </w:r>
      <w:r w:rsidRPr="00D2562C">
        <w:rPr>
          <w:rFonts w:ascii="Bookman Old Style" w:hAnsi="Bookman Old Style"/>
          <w:sz w:val="22"/>
          <w:szCs w:val="22"/>
        </w:rPr>
        <w:br/>
        <w:t>XIII – exportação dos dados ao final da contratação.</w:t>
      </w:r>
    </w:p>
    <w:p w14:paraId="34ABE494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11. DA IMPLANTAÇÃO E EXECUÇÃO</w:t>
      </w:r>
    </w:p>
    <w:p w14:paraId="04D90186" w14:textId="5D57AFB3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11.1.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execução terá início mediante emissão de Ordem de Serviço pelo IPREM.</w:t>
      </w:r>
    </w:p>
    <w:p w14:paraId="16CA4135" w14:textId="7502641C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11.2.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 xml:space="preserve">A implantação integral deverá ser concluída no prazo máximo de </w:t>
      </w:r>
      <w:r w:rsidRPr="00D2562C">
        <w:rPr>
          <w:rFonts w:ascii="Bookman Old Style" w:hAnsi="Bookman Old Style"/>
          <w:b/>
          <w:bCs/>
          <w:sz w:val="22"/>
          <w:szCs w:val="22"/>
        </w:rPr>
        <w:t>15 (quinze) dias corridos</w:t>
      </w:r>
      <w:r w:rsidRPr="00D2562C">
        <w:rPr>
          <w:rFonts w:ascii="Bookman Old Style" w:hAnsi="Bookman Old Style"/>
          <w:sz w:val="22"/>
          <w:szCs w:val="22"/>
        </w:rPr>
        <w:t>, contados da emissão da Ordem de Serviço.</w:t>
      </w:r>
    </w:p>
    <w:p w14:paraId="37B93562" w14:textId="38DD4C44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11.3.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implantação compreenderá, no mínimo:</w:t>
      </w:r>
    </w:p>
    <w:p w14:paraId="5741BC5A" w14:textId="77777777" w:rsidR="00D2562C" w:rsidRPr="00D2562C" w:rsidRDefault="00D2562C" w:rsidP="000F4363">
      <w:pPr>
        <w:spacing w:before="100" w:beforeAutospacing="1"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a) reunião de alinhamento;</w:t>
      </w:r>
      <w:r w:rsidRPr="00D2562C">
        <w:rPr>
          <w:rFonts w:ascii="Bookman Old Style" w:hAnsi="Bookman Old Style"/>
          <w:sz w:val="22"/>
          <w:szCs w:val="22"/>
        </w:rPr>
        <w:br/>
        <w:t>b) levantamento técnico;</w:t>
      </w:r>
      <w:r w:rsidRPr="00D2562C">
        <w:rPr>
          <w:rFonts w:ascii="Bookman Old Style" w:hAnsi="Bookman Old Style"/>
          <w:sz w:val="22"/>
          <w:szCs w:val="22"/>
        </w:rPr>
        <w:br/>
        <w:t>c) plano de implantação e migração;</w:t>
      </w:r>
      <w:r w:rsidRPr="00D2562C">
        <w:rPr>
          <w:rFonts w:ascii="Bookman Old Style" w:hAnsi="Bookman Old Style"/>
          <w:sz w:val="22"/>
          <w:szCs w:val="22"/>
        </w:rPr>
        <w:br/>
        <w:t>d) configuração do ambiente;</w:t>
      </w:r>
      <w:r w:rsidRPr="00D2562C">
        <w:rPr>
          <w:rFonts w:ascii="Bookman Old Style" w:hAnsi="Bookman Old Style"/>
          <w:sz w:val="22"/>
          <w:szCs w:val="22"/>
        </w:rPr>
        <w:br/>
        <w:t>e) manutenção do domínio institucional;</w:t>
      </w:r>
      <w:r w:rsidRPr="00D2562C">
        <w:rPr>
          <w:rFonts w:ascii="Bookman Old Style" w:hAnsi="Bookman Old Style"/>
          <w:sz w:val="22"/>
          <w:szCs w:val="22"/>
        </w:rPr>
        <w:br/>
        <w:t>f) migração de dados e conteúdos;</w:t>
      </w:r>
      <w:r w:rsidRPr="00D2562C">
        <w:rPr>
          <w:rFonts w:ascii="Bookman Old Style" w:hAnsi="Bookman Old Style"/>
          <w:sz w:val="22"/>
          <w:szCs w:val="22"/>
        </w:rPr>
        <w:br/>
        <w:t>g) configuração das cinco contas de e-mail;</w:t>
      </w:r>
      <w:r w:rsidRPr="00D2562C">
        <w:rPr>
          <w:rFonts w:ascii="Bookman Old Style" w:hAnsi="Bookman Old Style"/>
          <w:sz w:val="22"/>
          <w:szCs w:val="22"/>
        </w:rPr>
        <w:br/>
        <w:t>h) testes;</w:t>
      </w:r>
      <w:r w:rsidRPr="00D2562C">
        <w:rPr>
          <w:rFonts w:ascii="Bookman Old Style" w:hAnsi="Bookman Old Style"/>
          <w:sz w:val="22"/>
          <w:szCs w:val="22"/>
        </w:rPr>
        <w:br/>
        <w:t>i) correção de inconsistências;</w:t>
      </w:r>
      <w:r w:rsidRPr="00D2562C">
        <w:rPr>
          <w:rFonts w:ascii="Bookman Old Style" w:hAnsi="Bookman Old Style"/>
          <w:sz w:val="22"/>
          <w:szCs w:val="22"/>
        </w:rPr>
        <w:br/>
        <w:t>j) treinamento;</w:t>
      </w:r>
      <w:r w:rsidRPr="00D2562C">
        <w:rPr>
          <w:rFonts w:ascii="Bookman Old Style" w:hAnsi="Bookman Old Style"/>
          <w:sz w:val="22"/>
          <w:szCs w:val="22"/>
        </w:rPr>
        <w:br/>
        <w:t>k) disponibilização da solução em produção.</w:t>
      </w:r>
    </w:p>
    <w:p w14:paraId="2E8B2927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lastRenderedPageBreak/>
        <w:t>12. DO SUPORTE TÉCNICO</w:t>
      </w:r>
    </w:p>
    <w:p w14:paraId="15FFE295" w14:textId="488D7859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12.1.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O suporte será prestado em dias úteis, durante o horário comercial do IPREM.</w:t>
      </w:r>
    </w:p>
    <w:p w14:paraId="7B33803D" w14:textId="764EDB93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12.2.</w:t>
      </w:r>
      <w:r w:rsidRPr="00D2562C">
        <w:rPr>
          <w:rFonts w:ascii="Bookman Old Style" w:hAnsi="Bookman Old Style"/>
          <w:sz w:val="22"/>
          <w:szCs w:val="22"/>
        </w:rPr>
        <w:t xml:space="preserve">A contratada deverá responder aos chamados em até </w:t>
      </w:r>
      <w:r w:rsidRPr="00D2562C">
        <w:rPr>
          <w:rFonts w:ascii="Bookman Old Style" w:hAnsi="Bookman Old Style"/>
          <w:b/>
          <w:bCs/>
          <w:sz w:val="22"/>
          <w:szCs w:val="22"/>
        </w:rPr>
        <w:t>02 (duas) horas úteis</w:t>
      </w:r>
      <w:r w:rsidRPr="00D2562C">
        <w:rPr>
          <w:rFonts w:ascii="Bookman Old Style" w:hAnsi="Bookman Old Style"/>
          <w:sz w:val="22"/>
          <w:szCs w:val="22"/>
        </w:rPr>
        <w:t>.</w:t>
      </w:r>
    </w:p>
    <w:p w14:paraId="7D4AAB7F" w14:textId="2989552E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12.3.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 xml:space="preserve">Para ocorrências classificadas como críticas, o prazo inicial de solução será de até </w:t>
      </w:r>
      <w:r w:rsidRPr="00D2562C">
        <w:rPr>
          <w:rFonts w:ascii="Bookman Old Style" w:hAnsi="Bookman Old Style"/>
          <w:b/>
          <w:bCs/>
          <w:sz w:val="22"/>
          <w:szCs w:val="22"/>
        </w:rPr>
        <w:t>08 (oito) horas úteis</w:t>
      </w:r>
      <w:r w:rsidRPr="00D2562C">
        <w:rPr>
          <w:rFonts w:ascii="Bookman Old Style" w:hAnsi="Bookman Old Style"/>
          <w:sz w:val="22"/>
          <w:szCs w:val="22"/>
        </w:rPr>
        <w:t>, observado o Termo de Referência.</w:t>
      </w:r>
    </w:p>
    <w:p w14:paraId="4A2B501B" w14:textId="47AFBD15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12.4.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 xml:space="preserve">Para ocorrências não críticas, o prazo inicial de solução será igualmente de até </w:t>
      </w:r>
      <w:r w:rsidRPr="00D2562C">
        <w:rPr>
          <w:rFonts w:ascii="Bookman Old Style" w:hAnsi="Bookman Old Style"/>
          <w:b/>
          <w:bCs/>
          <w:sz w:val="22"/>
          <w:szCs w:val="22"/>
        </w:rPr>
        <w:t>08 (oito) horas úteis</w:t>
      </w:r>
      <w:r w:rsidRPr="00D2562C">
        <w:rPr>
          <w:rFonts w:ascii="Bookman Old Style" w:hAnsi="Bookman Old Style"/>
          <w:sz w:val="22"/>
          <w:szCs w:val="22"/>
        </w:rPr>
        <w:t>, sem prejuízo das particularidades e da complexidade da ocorrência.</w:t>
      </w:r>
    </w:p>
    <w:p w14:paraId="5B46F139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13. DO PRAZO DE VIGÊNCIA</w:t>
      </w:r>
    </w:p>
    <w:p w14:paraId="781A5CA2" w14:textId="57A393EA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13.1.</w:t>
      </w:r>
      <w:r w:rsidRPr="00D2562C">
        <w:rPr>
          <w:rFonts w:ascii="Bookman Old Style" w:hAnsi="Bookman Old Style"/>
          <w:sz w:val="22"/>
          <w:szCs w:val="22"/>
        </w:rPr>
        <w:t xml:space="preserve">O contrato terá vigência de </w:t>
      </w:r>
      <w:r w:rsidRPr="00D2562C">
        <w:rPr>
          <w:rFonts w:ascii="Bookman Old Style" w:hAnsi="Bookman Old Style"/>
          <w:b/>
          <w:bCs/>
          <w:sz w:val="22"/>
          <w:szCs w:val="22"/>
        </w:rPr>
        <w:t>12 (doze) meses</w:t>
      </w:r>
      <w:r w:rsidRPr="00D2562C">
        <w:rPr>
          <w:rFonts w:ascii="Bookman Old Style" w:hAnsi="Bookman Old Style"/>
          <w:sz w:val="22"/>
          <w:szCs w:val="22"/>
        </w:rPr>
        <w:t>, contados da data de sua assinatura, podendo ser prorrogado, quando cabível, nos termos da Lei nº 14.133/2021 e desde que demonstrada a vantajosidade e atendidos os requisitos legais.</w:t>
      </w:r>
    </w:p>
    <w:p w14:paraId="6443CE8B" w14:textId="5AD905E3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13.2.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eventual prorrogação observará especialmente o disposto no art. 107 da Lei nº 14.133/2021, quando juridicamente aplicável ao objeto.</w:t>
      </w:r>
    </w:p>
    <w:p w14:paraId="709687BF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14. DO VALOR ESTIMADO</w:t>
      </w:r>
    </w:p>
    <w:p w14:paraId="377344F9" w14:textId="756639CE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14.1.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O valor estimado da contratação, conforme pesquisa de preços constante do processo, é de:</w:t>
      </w:r>
      <w:r w:rsidR="00DF597A">
        <w:rPr>
          <w:rFonts w:ascii="Bookman Old Style" w:hAnsi="Bookman Old Style"/>
          <w:sz w:val="22"/>
          <w:szCs w:val="22"/>
        </w:rPr>
        <w:t xml:space="preserve"> </w:t>
      </w:r>
      <w:r w:rsidRPr="00D2562C">
        <w:rPr>
          <w:rFonts w:ascii="Bookman Old Style" w:hAnsi="Bookman Old Style"/>
          <w:b/>
          <w:bCs/>
          <w:sz w:val="22"/>
          <w:szCs w:val="22"/>
        </w:rPr>
        <w:t>R$ 9.013,20 (nove mil, treze reais e vinte centavos)</w:t>
      </w:r>
      <w:r w:rsidRPr="00D2562C">
        <w:rPr>
          <w:rFonts w:ascii="Bookman Old Style" w:hAnsi="Bookman Old Style"/>
          <w:sz w:val="22"/>
          <w:szCs w:val="22"/>
        </w:rPr>
        <w:t xml:space="preserve"> para o período de 12 (doze) meses.</w:t>
      </w:r>
    </w:p>
    <w:p w14:paraId="4AE63670" w14:textId="2805E5AD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14.2.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 xml:space="preserve">O valor mensal estimado corresponde a </w:t>
      </w:r>
      <w:r w:rsidRPr="00D2562C">
        <w:rPr>
          <w:rFonts w:ascii="Bookman Old Style" w:hAnsi="Bookman Old Style"/>
          <w:b/>
          <w:bCs/>
          <w:sz w:val="22"/>
          <w:szCs w:val="22"/>
        </w:rPr>
        <w:t>R$ 751,10 (setecentos e cinquenta e um reais e dez centavos)</w:t>
      </w:r>
      <w:r w:rsidRPr="00D2562C">
        <w:rPr>
          <w:rFonts w:ascii="Bookman Old Style" w:hAnsi="Bookman Old Style"/>
          <w:sz w:val="22"/>
          <w:szCs w:val="22"/>
        </w:rPr>
        <w:t>.</w:t>
      </w:r>
    </w:p>
    <w:p w14:paraId="6CB42880" w14:textId="6974939F" w:rsid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14.3.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O valor apresentado pela empresa deverá contemplar todos os custos necessários à execução integral do objeto.</w:t>
      </w:r>
    </w:p>
    <w:p w14:paraId="6F296ED3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15. DA DOTAÇÃO ORÇAMENTÁRIA</w:t>
      </w:r>
    </w:p>
    <w:p w14:paraId="08FC0E3D" w14:textId="2606750C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15.1.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As despesas decorrentes da contratação correrão por conta da dotação orçamentária própria do orçamento vigente do IPREM para o exercício de 2026, a ser indicada nos autos do processo de contratação.</w:t>
      </w:r>
    </w:p>
    <w:p w14:paraId="467D74EA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16. DO PAGAMENTO</w:t>
      </w:r>
    </w:p>
    <w:p w14:paraId="18AF6C73" w14:textId="4EC2938C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16.1.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O pagamento será efetuado mensalmente, após a efetiva prestação dos serviços, mediante apresentação da respectiva nota fiscal e do atesto pelo fiscal do contrato.</w:t>
      </w:r>
    </w:p>
    <w:p w14:paraId="61E7ABC1" w14:textId="19A346CA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16.2.</w:t>
      </w:r>
      <w:r w:rsidRPr="00D2562C">
        <w:rPr>
          <w:rFonts w:ascii="Bookman Old Style" w:hAnsi="Bookman Old Style"/>
          <w:sz w:val="22"/>
          <w:szCs w:val="22"/>
        </w:rPr>
        <w:t xml:space="preserve">O prazo para pagamento será de até </w:t>
      </w:r>
      <w:r w:rsidRPr="00D2562C">
        <w:rPr>
          <w:rFonts w:ascii="Bookman Old Style" w:hAnsi="Bookman Old Style"/>
          <w:b/>
          <w:bCs/>
          <w:sz w:val="22"/>
          <w:szCs w:val="22"/>
        </w:rPr>
        <w:t>30 (trinta) dias</w:t>
      </w:r>
      <w:r w:rsidRPr="00D2562C">
        <w:rPr>
          <w:rFonts w:ascii="Bookman Old Style" w:hAnsi="Bookman Old Style"/>
          <w:sz w:val="22"/>
          <w:szCs w:val="22"/>
        </w:rPr>
        <w:t>, contado do recebimento definitivo dos serviços e da apresentação da documentação fiscal regular.</w:t>
      </w:r>
    </w:p>
    <w:p w14:paraId="2B838203" w14:textId="4453CB3C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16.3.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O pagamento estará condicionado à comprovação da regular execução do objeto e à inexistência de pendências que impeçam sua liquidação.</w:t>
      </w:r>
    </w:p>
    <w:p w14:paraId="227D8434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lastRenderedPageBreak/>
        <w:t>17. DO RECEBIMENTO E DA FISCALIZAÇÃO</w:t>
      </w:r>
    </w:p>
    <w:p w14:paraId="38890314" w14:textId="28799373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17.1.</w:t>
      </w:r>
      <w:r w:rsidRPr="00D2562C">
        <w:rPr>
          <w:rFonts w:ascii="Bookman Old Style" w:hAnsi="Bookman Old Style"/>
          <w:sz w:val="22"/>
          <w:szCs w:val="22"/>
        </w:rPr>
        <w:t>A execução será acompanhada e fiscalizada por servidores formalmente designados pelo IPREM.</w:t>
      </w:r>
    </w:p>
    <w:p w14:paraId="10579E8E" w14:textId="1D436397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17.2.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Fica indicado, conforme Termo de Referência:</w:t>
      </w:r>
    </w:p>
    <w:p w14:paraId="0C6A67A9" w14:textId="77777777" w:rsidR="00D2562C" w:rsidRPr="00D2562C" w:rsidRDefault="00D2562C" w:rsidP="000F4363">
      <w:pPr>
        <w:spacing w:before="100" w:beforeAutospacing="1"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Gestora do Contrato:</w:t>
      </w:r>
      <w:r w:rsidRPr="00D2562C">
        <w:rPr>
          <w:rFonts w:ascii="Bookman Old Style" w:hAnsi="Bookman Old Style"/>
          <w:sz w:val="22"/>
          <w:szCs w:val="22"/>
        </w:rPr>
        <w:t xml:space="preserve"> REGIANE BERNARDINO</w:t>
      </w:r>
      <w:r w:rsidRPr="00D2562C">
        <w:rPr>
          <w:rFonts w:ascii="Bookman Old Style" w:hAnsi="Bookman Old Style"/>
          <w:sz w:val="22"/>
          <w:szCs w:val="22"/>
        </w:rPr>
        <w:br/>
      </w:r>
      <w:r w:rsidRPr="00D2562C">
        <w:rPr>
          <w:rFonts w:ascii="Bookman Old Style" w:hAnsi="Bookman Old Style"/>
          <w:b/>
          <w:bCs/>
          <w:sz w:val="22"/>
          <w:szCs w:val="22"/>
        </w:rPr>
        <w:t>Fiscal do Contrato:</w:t>
      </w:r>
      <w:r w:rsidRPr="00D2562C">
        <w:rPr>
          <w:rFonts w:ascii="Bookman Old Style" w:hAnsi="Bookman Old Style"/>
          <w:sz w:val="22"/>
          <w:szCs w:val="22"/>
        </w:rPr>
        <w:t xml:space="preserve"> JOÃO RICARDO CARAMELO</w:t>
      </w:r>
    </w:p>
    <w:p w14:paraId="4227F8D1" w14:textId="4C023214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17.3.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fiscalização verificará, entre outros aspectos:</w:t>
      </w:r>
    </w:p>
    <w:p w14:paraId="128132C2" w14:textId="77777777" w:rsidR="00D2562C" w:rsidRPr="00D2562C" w:rsidRDefault="00D2562C" w:rsidP="000F4363">
      <w:pPr>
        <w:spacing w:before="100" w:beforeAutospacing="1"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a) funcionamento do portal;</w:t>
      </w:r>
      <w:r w:rsidRPr="00D2562C">
        <w:rPr>
          <w:rFonts w:ascii="Bookman Old Style" w:hAnsi="Bookman Old Style"/>
          <w:sz w:val="22"/>
          <w:szCs w:val="22"/>
        </w:rPr>
        <w:br/>
        <w:t xml:space="preserve">b) funcionamento do </w:t>
      </w:r>
      <w:proofErr w:type="spellStart"/>
      <w:r w:rsidRPr="00D2562C">
        <w:rPr>
          <w:rFonts w:ascii="Bookman Old Style" w:hAnsi="Bookman Old Style"/>
          <w:sz w:val="22"/>
          <w:szCs w:val="22"/>
        </w:rPr>
        <w:t>e-SIC</w:t>
      </w:r>
      <w:proofErr w:type="spellEnd"/>
      <w:r w:rsidRPr="00D2562C">
        <w:rPr>
          <w:rFonts w:ascii="Bookman Old Style" w:hAnsi="Bookman Old Style"/>
          <w:sz w:val="22"/>
          <w:szCs w:val="22"/>
        </w:rPr>
        <w:t>;</w:t>
      </w:r>
      <w:r w:rsidRPr="00D2562C">
        <w:rPr>
          <w:rFonts w:ascii="Bookman Old Style" w:hAnsi="Bookman Old Style"/>
          <w:sz w:val="22"/>
          <w:szCs w:val="22"/>
        </w:rPr>
        <w:br/>
        <w:t>c) funcionamento da Ouvidoria;</w:t>
      </w:r>
      <w:r w:rsidRPr="00D2562C">
        <w:rPr>
          <w:rFonts w:ascii="Bookman Old Style" w:hAnsi="Bookman Old Style"/>
          <w:sz w:val="22"/>
          <w:szCs w:val="22"/>
        </w:rPr>
        <w:br/>
        <w:t>d) funcionamento dos e-mails;</w:t>
      </w:r>
      <w:r w:rsidRPr="00D2562C">
        <w:rPr>
          <w:rFonts w:ascii="Bookman Old Style" w:hAnsi="Bookman Old Style"/>
          <w:sz w:val="22"/>
          <w:szCs w:val="22"/>
        </w:rPr>
        <w:br/>
        <w:t>e) disponibilidade dos serviços;</w:t>
      </w:r>
      <w:r w:rsidRPr="00D2562C">
        <w:rPr>
          <w:rFonts w:ascii="Bookman Old Style" w:hAnsi="Bookman Old Style"/>
          <w:sz w:val="22"/>
          <w:szCs w:val="22"/>
        </w:rPr>
        <w:br/>
        <w:t>f) atendimento aos chamados;</w:t>
      </w:r>
      <w:r w:rsidRPr="00D2562C">
        <w:rPr>
          <w:rFonts w:ascii="Bookman Old Style" w:hAnsi="Bookman Old Style"/>
          <w:sz w:val="22"/>
          <w:szCs w:val="22"/>
        </w:rPr>
        <w:br/>
        <w:t>g) migração dos dados;</w:t>
      </w:r>
      <w:r w:rsidRPr="00D2562C">
        <w:rPr>
          <w:rFonts w:ascii="Bookman Old Style" w:hAnsi="Bookman Old Style"/>
          <w:sz w:val="22"/>
          <w:szCs w:val="22"/>
        </w:rPr>
        <w:br/>
        <w:t>h) manutenção e atualizações;</w:t>
      </w:r>
      <w:r w:rsidRPr="00D2562C">
        <w:rPr>
          <w:rFonts w:ascii="Bookman Old Style" w:hAnsi="Bookman Old Style"/>
          <w:sz w:val="22"/>
          <w:szCs w:val="22"/>
        </w:rPr>
        <w:br/>
        <w:t>i) cumprimento dos níveis de serviço;</w:t>
      </w:r>
      <w:r w:rsidRPr="00D2562C">
        <w:rPr>
          <w:rFonts w:ascii="Bookman Old Style" w:hAnsi="Bookman Old Style"/>
          <w:sz w:val="22"/>
          <w:szCs w:val="22"/>
        </w:rPr>
        <w:br/>
        <w:t>j) relatórios mensais.</w:t>
      </w:r>
    </w:p>
    <w:p w14:paraId="67269095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18. DA GARANTIA E DA MANUTENÇÃO</w:t>
      </w:r>
    </w:p>
    <w:p w14:paraId="1801906B" w14:textId="2253902E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18.1.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solução deverá permanecer em pleno funcionamento durante toda a vigência contratual.</w:t>
      </w:r>
    </w:p>
    <w:p w14:paraId="2B04CC99" w14:textId="71322E23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18.2.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contratada será responsável pela correção de falhas, vulnerabilidades e indisponibilidades relacionadas ao objeto contratado.</w:t>
      </w:r>
    </w:p>
    <w:p w14:paraId="4968B60A" w14:textId="63F931C6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18.3.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contratada deverá realizar as atualizações de segurança necessárias ao adequado funcionamento da solução.</w:t>
      </w:r>
    </w:p>
    <w:p w14:paraId="4C3CED56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19. DA PROTEÇÃO DE DADOS E DO SIGILO</w:t>
      </w:r>
    </w:p>
    <w:p w14:paraId="6EC83AFD" w14:textId="6A54D678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19.1.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contratada deverá observar integralmente a legislação aplicável à proteção de dados pessoais, especialmente a Lei Federal nº 13.709/2018 – Lei Geral de Proteção de Dados Pessoais – LGPD.</w:t>
      </w:r>
    </w:p>
    <w:p w14:paraId="1DB0092A" w14:textId="53B4B54D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19.</w:t>
      </w:r>
      <w:proofErr w:type="gramStart"/>
      <w:r w:rsidRPr="00D2562C">
        <w:rPr>
          <w:rFonts w:ascii="Bookman Old Style" w:hAnsi="Bookman Old Style"/>
          <w:b/>
          <w:bCs/>
          <w:sz w:val="22"/>
          <w:szCs w:val="22"/>
        </w:rPr>
        <w:t>2.</w:t>
      </w:r>
      <w:r w:rsidRPr="00D2562C">
        <w:rPr>
          <w:rFonts w:ascii="Bookman Old Style" w:hAnsi="Bookman Old Style"/>
          <w:sz w:val="22"/>
          <w:szCs w:val="22"/>
        </w:rPr>
        <w:t>Os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dados pessoais e institucionais acessados pela contratada deverão ser utilizados exclusivamente para a execução do objeto.</w:t>
      </w:r>
    </w:p>
    <w:p w14:paraId="44877C74" w14:textId="569C208A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19.3.</w:t>
      </w:r>
      <w:r w:rsidRPr="00D2562C">
        <w:rPr>
          <w:rFonts w:ascii="Bookman Old Style" w:hAnsi="Bookman Old Style"/>
          <w:sz w:val="22"/>
          <w:szCs w:val="22"/>
        </w:rPr>
        <w:t>A contratada deverá manter sigilo sobre todas as informações, documentos, credenciais, dados e conteúdos aos quais tenha acesso.</w:t>
      </w:r>
    </w:p>
    <w:p w14:paraId="4B1E56E1" w14:textId="3E99389B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19.4.</w:t>
      </w:r>
      <w:r w:rsidRPr="00D2562C">
        <w:rPr>
          <w:rFonts w:ascii="Bookman Old Style" w:hAnsi="Bookman Old Style"/>
          <w:sz w:val="22"/>
          <w:szCs w:val="22"/>
        </w:rPr>
        <w:t>É vedada a utilização dos dados institucionais para finalidade própria, comercial ou diversa da execução contratual.</w:t>
      </w:r>
    </w:p>
    <w:p w14:paraId="71DCF02A" w14:textId="171D706C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lastRenderedPageBreak/>
        <w:t>19.5.</w:t>
      </w:r>
      <w:r w:rsidRPr="00D2562C">
        <w:rPr>
          <w:rFonts w:ascii="Bookman Old Style" w:hAnsi="Bookman Old Style"/>
          <w:sz w:val="22"/>
          <w:szCs w:val="22"/>
        </w:rPr>
        <w:t>A contratada deverá comunicar imediatamente ao IPREM eventual incidente de segurança, perda de dados, acesso não autorizado ou indisponibilidade relevante.</w:t>
      </w:r>
    </w:p>
    <w:p w14:paraId="5F2AEF5F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20. DA TITULARIDADE DOS DADOS E DO DOMÍNIO</w:t>
      </w:r>
    </w:p>
    <w:p w14:paraId="3937E702" w14:textId="30CE187B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20.1.</w:t>
      </w:r>
      <w:r w:rsidRPr="00D2562C">
        <w:rPr>
          <w:rFonts w:ascii="Bookman Old Style" w:hAnsi="Bookman Old Style"/>
          <w:sz w:val="22"/>
          <w:szCs w:val="22"/>
        </w:rPr>
        <w:t>O domínio institucional permanecerá sob titularidade e controle do IPREM durante toda a execução contratual.</w:t>
      </w:r>
    </w:p>
    <w:p w14:paraId="6ECE8FE8" w14:textId="776CD7C0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20.2.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contratada não poderá transferir, apropriar-se ou utilizar o domínio, dados, documentos ou conteúdos institucionais para finalidade diversa da execução contratual.</w:t>
      </w:r>
    </w:p>
    <w:p w14:paraId="3E6ABA62" w14:textId="34EE40D6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20.3.</w:t>
      </w:r>
      <w:r w:rsidR="00DF597A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 xml:space="preserve">Ao término da contratação, a contratada deverá disponibilizar ao IPREM a totalidade dos dados e </w:t>
      </w:r>
      <w:proofErr w:type="spellStart"/>
      <w:r w:rsidRPr="00D2562C">
        <w:rPr>
          <w:rFonts w:ascii="Bookman Old Style" w:hAnsi="Bookman Old Style"/>
          <w:sz w:val="22"/>
          <w:szCs w:val="22"/>
        </w:rPr>
        <w:t>conteúdos</w:t>
      </w:r>
      <w:proofErr w:type="spellEnd"/>
      <w:r w:rsidRPr="00D2562C">
        <w:rPr>
          <w:rFonts w:ascii="Bookman Old Style" w:hAnsi="Bookman Old Style"/>
          <w:sz w:val="22"/>
          <w:szCs w:val="22"/>
        </w:rPr>
        <w:t xml:space="preserve"> em formato tecnicamente utilizável e reutilizável.</w:t>
      </w:r>
    </w:p>
    <w:p w14:paraId="1F449C32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21. DA REVERSIBILIDADE</w:t>
      </w:r>
    </w:p>
    <w:p w14:paraId="0D355B6E" w14:textId="6E5DF5D8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21.</w:t>
      </w:r>
      <w:proofErr w:type="gramStart"/>
      <w:r w:rsidRPr="00D2562C">
        <w:rPr>
          <w:rFonts w:ascii="Bookman Old Style" w:hAnsi="Bookman Old Style"/>
          <w:b/>
          <w:bCs/>
          <w:sz w:val="22"/>
          <w:szCs w:val="22"/>
        </w:rPr>
        <w:t>1.</w:t>
      </w:r>
      <w:r w:rsidRPr="00D2562C">
        <w:rPr>
          <w:rFonts w:ascii="Bookman Old Style" w:hAnsi="Bookman Old Style"/>
          <w:sz w:val="22"/>
          <w:szCs w:val="22"/>
        </w:rPr>
        <w:t>Ao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término da vigência contratual, ou quando solicitado pelo IPREM, a contratada deverá disponibilizar:</w:t>
      </w:r>
    </w:p>
    <w:p w14:paraId="530135AB" w14:textId="77777777" w:rsidR="00D2562C" w:rsidRPr="00D2562C" w:rsidRDefault="00D2562C" w:rsidP="000F4363">
      <w:pPr>
        <w:spacing w:before="100" w:beforeAutospacing="1"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a) dados;</w:t>
      </w:r>
      <w:r w:rsidRPr="00D2562C">
        <w:rPr>
          <w:rFonts w:ascii="Bookman Old Style" w:hAnsi="Bookman Old Style"/>
          <w:sz w:val="22"/>
          <w:szCs w:val="22"/>
        </w:rPr>
        <w:br/>
        <w:t>b) documentos;</w:t>
      </w:r>
      <w:r w:rsidRPr="00D2562C">
        <w:rPr>
          <w:rFonts w:ascii="Bookman Old Style" w:hAnsi="Bookman Old Style"/>
          <w:sz w:val="22"/>
          <w:szCs w:val="22"/>
        </w:rPr>
        <w:br/>
        <w:t>c) conteúdos;</w:t>
      </w:r>
      <w:r w:rsidRPr="00D2562C">
        <w:rPr>
          <w:rFonts w:ascii="Bookman Old Style" w:hAnsi="Bookman Old Style"/>
          <w:sz w:val="22"/>
          <w:szCs w:val="22"/>
        </w:rPr>
        <w:br/>
        <w:t xml:space="preserve">d) registros do </w:t>
      </w:r>
      <w:proofErr w:type="spellStart"/>
      <w:r w:rsidRPr="00D2562C">
        <w:rPr>
          <w:rFonts w:ascii="Bookman Old Style" w:hAnsi="Bookman Old Style"/>
          <w:sz w:val="22"/>
          <w:szCs w:val="22"/>
        </w:rPr>
        <w:t>e-SIC</w:t>
      </w:r>
      <w:proofErr w:type="spellEnd"/>
      <w:r w:rsidRPr="00D2562C">
        <w:rPr>
          <w:rFonts w:ascii="Bookman Old Style" w:hAnsi="Bookman Old Style"/>
          <w:sz w:val="22"/>
          <w:szCs w:val="22"/>
        </w:rPr>
        <w:t>;</w:t>
      </w:r>
      <w:r w:rsidRPr="00D2562C">
        <w:rPr>
          <w:rFonts w:ascii="Bookman Old Style" w:hAnsi="Bookman Old Style"/>
          <w:sz w:val="22"/>
          <w:szCs w:val="22"/>
        </w:rPr>
        <w:br/>
        <w:t>e) registros da Ouvidoria;</w:t>
      </w:r>
      <w:r w:rsidRPr="00D2562C">
        <w:rPr>
          <w:rFonts w:ascii="Bookman Old Style" w:hAnsi="Bookman Old Style"/>
          <w:sz w:val="22"/>
          <w:szCs w:val="22"/>
        </w:rPr>
        <w:br/>
        <w:t>f) mensagens e contatos;</w:t>
      </w:r>
      <w:r w:rsidRPr="00D2562C">
        <w:rPr>
          <w:rFonts w:ascii="Bookman Old Style" w:hAnsi="Bookman Old Style"/>
          <w:sz w:val="22"/>
          <w:szCs w:val="22"/>
        </w:rPr>
        <w:br/>
        <w:t xml:space="preserve">g) </w:t>
      </w:r>
      <w:proofErr w:type="spellStart"/>
      <w:r w:rsidRPr="00D2562C">
        <w:rPr>
          <w:rFonts w:ascii="Bookman Old Style" w:hAnsi="Bookman Old Style"/>
          <w:sz w:val="22"/>
          <w:szCs w:val="22"/>
        </w:rPr>
        <w:t>conteúdos</w:t>
      </w:r>
      <w:proofErr w:type="spellEnd"/>
      <w:r w:rsidRPr="00D2562C">
        <w:rPr>
          <w:rFonts w:ascii="Bookman Old Style" w:hAnsi="Bookman Old Style"/>
          <w:sz w:val="22"/>
          <w:szCs w:val="22"/>
        </w:rPr>
        <w:t xml:space="preserve"> das caixas de e-mail;</w:t>
      </w:r>
      <w:r w:rsidRPr="00D2562C">
        <w:rPr>
          <w:rFonts w:ascii="Bookman Old Style" w:hAnsi="Bookman Old Style"/>
          <w:sz w:val="22"/>
          <w:szCs w:val="22"/>
        </w:rPr>
        <w:br/>
        <w:t>h) demais informações relacionadas ao objeto.</w:t>
      </w:r>
    </w:p>
    <w:p w14:paraId="4C48DD9A" w14:textId="06AF41A6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21.2.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contratada deverá prestar apoio razoável à transição para nova solução, vedada a retenção indevida de dados ou bloqueio de acessos institucionais.</w:t>
      </w:r>
    </w:p>
    <w:p w14:paraId="62F4E9F6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22. DO REAJUSTE</w:t>
      </w:r>
    </w:p>
    <w:p w14:paraId="39614F1D" w14:textId="2B03F3CF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22.1.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Os valores contratados poderão ser reajustados após o interregno mínimo legal, observada a legislação aplicável e o instrumento contratual.</w:t>
      </w:r>
    </w:p>
    <w:p w14:paraId="50FC8284" w14:textId="51AD0572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22.2.</w:t>
      </w:r>
      <w:r w:rsidRPr="00D2562C">
        <w:rPr>
          <w:rFonts w:ascii="Bookman Old Style" w:hAnsi="Bookman Old Style"/>
          <w:sz w:val="22"/>
          <w:szCs w:val="22"/>
        </w:rPr>
        <w:t xml:space="preserve">O índice previsto para reajuste será o </w:t>
      </w:r>
      <w:r w:rsidRPr="00D2562C">
        <w:rPr>
          <w:rFonts w:ascii="Bookman Old Style" w:hAnsi="Bookman Old Style"/>
          <w:b/>
          <w:bCs/>
          <w:sz w:val="22"/>
          <w:szCs w:val="22"/>
        </w:rPr>
        <w:t>IPCA</w:t>
      </w:r>
      <w:r w:rsidRPr="00D2562C">
        <w:rPr>
          <w:rFonts w:ascii="Bookman Old Style" w:hAnsi="Bookman Old Style"/>
          <w:sz w:val="22"/>
          <w:szCs w:val="22"/>
        </w:rPr>
        <w:t>, observados os requisitos legais e contratuais para sua aplicação.</w:t>
      </w:r>
    </w:p>
    <w:p w14:paraId="4E72890E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23. DAS OBRIGAÇÕES DA CONTRATANTE</w:t>
      </w:r>
    </w:p>
    <w:p w14:paraId="1B00BF6C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Constituem obrigações do IPREM:</w:t>
      </w:r>
    </w:p>
    <w:p w14:paraId="06BC5AD8" w14:textId="77777777" w:rsidR="00D2562C" w:rsidRPr="00D2562C" w:rsidRDefault="00D2562C" w:rsidP="000F4363">
      <w:pPr>
        <w:spacing w:before="100" w:beforeAutospacing="1"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a) fornecer as informações necessárias à execução;</w:t>
      </w:r>
      <w:r w:rsidRPr="00D2562C">
        <w:rPr>
          <w:rFonts w:ascii="Bookman Old Style" w:hAnsi="Bookman Old Style"/>
          <w:sz w:val="22"/>
          <w:szCs w:val="22"/>
        </w:rPr>
        <w:br/>
        <w:t>b) disponibilizar os acessos necessários;</w:t>
      </w:r>
      <w:r w:rsidRPr="00D2562C">
        <w:rPr>
          <w:rFonts w:ascii="Bookman Old Style" w:hAnsi="Bookman Old Style"/>
          <w:sz w:val="22"/>
          <w:szCs w:val="22"/>
        </w:rPr>
        <w:br/>
        <w:t>c) acompanhar e fiscalizar a execução;</w:t>
      </w:r>
      <w:r w:rsidRPr="00D2562C">
        <w:rPr>
          <w:rFonts w:ascii="Bookman Old Style" w:hAnsi="Bookman Old Style"/>
          <w:sz w:val="22"/>
          <w:szCs w:val="22"/>
        </w:rPr>
        <w:br/>
        <w:t>d) comunicar falhas e irregularidades;</w:t>
      </w:r>
      <w:r w:rsidRPr="00D2562C">
        <w:rPr>
          <w:rFonts w:ascii="Bookman Old Style" w:hAnsi="Bookman Old Style"/>
          <w:sz w:val="22"/>
          <w:szCs w:val="22"/>
        </w:rPr>
        <w:br/>
        <w:t>e) efetuar os pagamentos devidos;</w:t>
      </w:r>
      <w:r w:rsidRPr="00D2562C">
        <w:rPr>
          <w:rFonts w:ascii="Bookman Old Style" w:hAnsi="Bookman Old Style"/>
          <w:sz w:val="22"/>
          <w:szCs w:val="22"/>
        </w:rPr>
        <w:br/>
      </w:r>
      <w:r w:rsidRPr="00D2562C">
        <w:rPr>
          <w:rFonts w:ascii="Bookman Old Style" w:hAnsi="Bookman Old Style"/>
          <w:sz w:val="22"/>
          <w:szCs w:val="22"/>
        </w:rPr>
        <w:lastRenderedPageBreak/>
        <w:t>f) designar gestor e fiscal do contrato;</w:t>
      </w:r>
      <w:r w:rsidRPr="00D2562C">
        <w:rPr>
          <w:rFonts w:ascii="Bookman Old Style" w:hAnsi="Bookman Old Style"/>
          <w:sz w:val="22"/>
          <w:szCs w:val="22"/>
        </w:rPr>
        <w:br/>
        <w:t xml:space="preserve">g) </w:t>
      </w:r>
      <w:proofErr w:type="spellStart"/>
      <w:r w:rsidRPr="00D2562C">
        <w:rPr>
          <w:rFonts w:ascii="Bookman Old Style" w:hAnsi="Bookman Old Style"/>
          <w:sz w:val="22"/>
          <w:szCs w:val="22"/>
        </w:rPr>
        <w:t>fornecer</w:t>
      </w:r>
      <w:proofErr w:type="spellEnd"/>
      <w:r w:rsidRPr="00D2562C">
        <w:rPr>
          <w:rFonts w:ascii="Bookman Old Style" w:hAnsi="Bookman Old Style"/>
          <w:sz w:val="22"/>
          <w:szCs w:val="22"/>
        </w:rPr>
        <w:t xml:space="preserve"> as condições necessárias à implantação e migração.</w:t>
      </w:r>
    </w:p>
    <w:p w14:paraId="29794BF1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24. DAS OBRIGAÇÕES DA CONTRATADA</w:t>
      </w:r>
    </w:p>
    <w:p w14:paraId="2D632157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Constituem obrigações da contratada:</w:t>
      </w:r>
    </w:p>
    <w:p w14:paraId="4F02C758" w14:textId="77777777" w:rsidR="00D2562C" w:rsidRPr="00D2562C" w:rsidRDefault="00D2562C" w:rsidP="000F4363">
      <w:pPr>
        <w:spacing w:before="100" w:beforeAutospacing="1"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a) executar integralmente o objeto;</w:t>
      </w:r>
      <w:r w:rsidRPr="00D2562C">
        <w:rPr>
          <w:rFonts w:ascii="Bookman Old Style" w:hAnsi="Bookman Old Style"/>
          <w:sz w:val="22"/>
          <w:szCs w:val="22"/>
        </w:rPr>
        <w:br/>
        <w:t>b) cumprir os requisitos técnicos;</w:t>
      </w:r>
      <w:r w:rsidRPr="00D2562C">
        <w:rPr>
          <w:rFonts w:ascii="Bookman Old Style" w:hAnsi="Bookman Old Style"/>
          <w:sz w:val="22"/>
          <w:szCs w:val="22"/>
        </w:rPr>
        <w:br/>
        <w:t>c) concluir a implantação em até 15 dias corridos;</w:t>
      </w:r>
      <w:r w:rsidRPr="00D2562C">
        <w:rPr>
          <w:rFonts w:ascii="Bookman Old Style" w:hAnsi="Bookman Old Style"/>
          <w:sz w:val="22"/>
          <w:szCs w:val="22"/>
        </w:rPr>
        <w:br/>
        <w:t>d) realizar a migração dos dados;</w:t>
      </w:r>
      <w:r w:rsidRPr="00D2562C">
        <w:rPr>
          <w:rFonts w:ascii="Bookman Old Style" w:hAnsi="Bookman Old Style"/>
          <w:sz w:val="22"/>
          <w:szCs w:val="22"/>
        </w:rPr>
        <w:br/>
        <w:t>e) fornecer treinamento;</w:t>
      </w:r>
      <w:r w:rsidRPr="00D2562C">
        <w:rPr>
          <w:rFonts w:ascii="Bookman Old Style" w:hAnsi="Bookman Old Style"/>
          <w:sz w:val="22"/>
          <w:szCs w:val="22"/>
        </w:rPr>
        <w:br/>
        <w:t>f) prestar suporte técnico;</w:t>
      </w:r>
      <w:r w:rsidRPr="00D2562C">
        <w:rPr>
          <w:rFonts w:ascii="Bookman Old Style" w:hAnsi="Bookman Old Style"/>
          <w:sz w:val="22"/>
          <w:szCs w:val="22"/>
        </w:rPr>
        <w:br/>
        <w:t>g) manter os sistemas disponíveis;</w:t>
      </w:r>
      <w:r w:rsidRPr="00D2562C">
        <w:rPr>
          <w:rFonts w:ascii="Bookman Old Style" w:hAnsi="Bookman Old Style"/>
          <w:sz w:val="22"/>
          <w:szCs w:val="22"/>
        </w:rPr>
        <w:br/>
        <w:t>h) preservar o domínio institucional;</w:t>
      </w:r>
      <w:r w:rsidRPr="00D2562C">
        <w:rPr>
          <w:rFonts w:ascii="Bookman Old Style" w:hAnsi="Bookman Old Style"/>
          <w:sz w:val="22"/>
          <w:szCs w:val="22"/>
        </w:rPr>
        <w:br/>
        <w:t>i) proteger os dados;</w:t>
      </w:r>
      <w:r w:rsidRPr="00D2562C">
        <w:rPr>
          <w:rFonts w:ascii="Bookman Old Style" w:hAnsi="Bookman Old Style"/>
          <w:sz w:val="22"/>
          <w:szCs w:val="22"/>
        </w:rPr>
        <w:br/>
        <w:t>j) manter sigilo;</w:t>
      </w:r>
      <w:r w:rsidRPr="00D2562C">
        <w:rPr>
          <w:rFonts w:ascii="Bookman Old Style" w:hAnsi="Bookman Old Style"/>
          <w:sz w:val="22"/>
          <w:szCs w:val="22"/>
        </w:rPr>
        <w:br/>
        <w:t>k) corrigir falhas;</w:t>
      </w:r>
      <w:r w:rsidRPr="00D2562C">
        <w:rPr>
          <w:rFonts w:ascii="Bookman Old Style" w:hAnsi="Bookman Old Style"/>
          <w:sz w:val="22"/>
          <w:szCs w:val="22"/>
        </w:rPr>
        <w:br/>
        <w:t>l) disponibilizar relatórios mensais;</w:t>
      </w:r>
      <w:r w:rsidRPr="00D2562C">
        <w:rPr>
          <w:rFonts w:ascii="Bookman Old Style" w:hAnsi="Bookman Old Style"/>
          <w:sz w:val="22"/>
          <w:szCs w:val="22"/>
        </w:rPr>
        <w:br/>
        <w:t>m) manter as condições de habilitação durante a execução;</w:t>
      </w:r>
      <w:r w:rsidRPr="00D2562C">
        <w:rPr>
          <w:rFonts w:ascii="Bookman Old Style" w:hAnsi="Bookman Old Style"/>
          <w:sz w:val="22"/>
          <w:szCs w:val="22"/>
        </w:rPr>
        <w:br/>
        <w:t>n) responsabilizar-se pelos encargos trabalhistas, fiscais, previdenciários e comerciais;</w:t>
      </w:r>
      <w:r w:rsidRPr="00D2562C">
        <w:rPr>
          <w:rFonts w:ascii="Bookman Old Style" w:hAnsi="Bookman Old Style"/>
          <w:sz w:val="22"/>
          <w:szCs w:val="22"/>
        </w:rPr>
        <w:br/>
        <w:t xml:space="preserve">o) </w:t>
      </w:r>
      <w:proofErr w:type="spellStart"/>
      <w:r w:rsidRPr="00D2562C">
        <w:rPr>
          <w:rFonts w:ascii="Bookman Old Style" w:hAnsi="Bookman Old Style"/>
          <w:sz w:val="22"/>
          <w:szCs w:val="22"/>
        </w:rPr>
        <w:t>fornecer</w:t>
      </w:r>
      <w:proofErr w:type="spellEnd"/>
      <w:r w:rsidRPr="00D2562C">
        <w:rPr>
          <w:rFonts w:ascii="Bookman Old Style" w:hAnsi="Bookman Old Style"/>
          <w:sz w:val="22"/>
          <w:szCs w:val="22"/>
        </w:rPr>
        <w:t xml:space="preserve"> a exportação dos dados ao término do contrato;</w:t>
      </w:r>
      <w:r w:rsidRPr="00D2562C">
        <w:rPr>
          <w:rFonts w:ascii="Bookman Old Style" w:hAnsi="Bookman Old Style"/>
          <w:sz w:val="22"/>
          <w:szCs w:val="22"/>
        </w:rPr>
        <w:br/>
        <w:t>p) cumprir integralmente as demais obrigações estabelecidas no Termo de Referência.</w:t>
      </w:r>
    </w:p>
    <w:p w14:paraId="5FB45F02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25. DAS SANÇÕES ADMINISTRATIVAS</w:t>
      </w:r>
    </w:p>
    <w:p w14:paraId="14C19528" w14:textId="5E2F87B0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25.1.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Constituem infrações administrativas, entre outras, as previstas no art. 155 da Lei nº 14.133/2021.</w:t>
      </w:r>
    </w:p>
    <w:p w14:paraId="1C8A1FA3" w14:textId="60754646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25.</w:t>
      </w:r>
      <w:proofErr w:type="gramStart"/>
      <w:r w:rsidRPr="00D2562C">
        <w:rPr>
          <w:rFonts w:ascii="Bookman Old Style" w:hAnsi="Bookman Old Style"/>
          <w:b/>
          <w:bCs/>
          <w:sz w:val="22"/>
          <w:szCs w:val="22"/>
        </w:rPr>
        <w:t>2.</w:t>
      </w:r>
      <w:r w:rsidRPr="00D2562C">
        <w:rPr>
          <w:rFonts w:ascii="Bookman Old Style" w:hAnsi="Bookman Old Style"/>
          <w:sz w:val="22"/>
          <w:szCs w:val="22"/>
        </w:rPr>
        <w:t>Pela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inexecução total ou parcial do objeto, poderão ser aplicadas as sanções previstas no art. 156 da Lei nº 14.133/2021, observados o contraditório e a ampla defesa:</w:t>
      </w:r>
    </w:p>
    <w:p w14:paraId="79EC7B84" w14:textId="77777777" w:rsidR="00D2562C" w:rsidRPr="00D2562C" w:rsidRDefault="00D2562C" w:rsidP="000F4363">
      <w:pPr>
        <w:spacing w:before="100" w:beforeAutospacing="1"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I – </w:t>
      </w:r>
      <w:proofErr w:type="gramStart"/>
      <w:r w:rsidRPr="00D2562C">
        <w:rPr>
          <w:rFonts w:ascii="Bookman Old Style" w:hAnsi="Bookman Old Style"/>
          <w:sz w:val="22"/>
          <w:szCs w:val="22"/>
        </w:rPr>
        <w:t>advertência</w:t>
      </w:r>
      <w:proofErr w:type="gramEnd"/>
      <w:r w:rsidRPr="00D2562C">
        <w:rPr>
          <w:rFonts w:ascii="Bookman Old Style" w:hAnsi="Bookman Old Style"/>
          <w:sz w:val="22"/>
          <w:szCs w:val="22"/>
        </w:rPr>
        <w:t>;</w:t>
      </w:r>
      <w:r w:rsidRPr="00D2562C">
        <w:rPr>
          <w:rFonts w:ascii="Bookman Old Style" w:hAnsi="Bookman Old Style"/>
          <w:sz w:val="22"/>
          <w:szCs w:val="22"/>
        </w:rPr>
        <w:br/>
        <w:t>II – multa;</w:t>
      </w:r>
      <w:r w:rsidRPr="00D2562C">
        <w:rPr>
          <w:rFonts w:ascii="Bookman Old Style" w:hAnsi="Bookman Old Style"/>
          <w:sz w:val="22"/>
          <w:szCs w:val="22"/>
        </w:rPr>
        <w:br/>
        <w:t>III – impedimento de licitar e contratar;</w:t>
      </w:r>
      <w:r w:rsidRPr="00D2562C">
        <w:rPr>
          <w:rFonts w:ascii="Bookman Old Style" w:hAnsi="Bookman Old Style"/>
          <w:sz w:val="22"/>
          <w:szCs w:val="22"/>
        </w:rPr>
        <w:br/>
        <w:t>IV – declaração de inidoneidade para licitar ou contratar.</w:t>
      </w:r>
    </w:p>
    <w:p w14:paraId="678F0913" w14:textId="0E15D562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25.3.</w:t>
      </w:r>
      <w:r w:rsidRPr="00D2562C">
        <w:rPr>
          <w:rFonts w:ascii="Bookman Old Style" w:hAnsi="Bookman Old Style"/>
          <w:sz w:val="22"/>
          <w:szCs w:val="22"/>
        </w:rPr>
        <w:t>A aplicação das sanções observará a gravidade da infração, as circunstâncias do caso concreto, os danos causados à Administração e os demais critérios estabelecidos pela legislação.</w:t>
      </w:r>
    </w:p>
    <w:p w14:paraId="68D97EED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26. DA FORMALIZAÇÃO DA CONTRATAÇÃO</w:t>
      </w:r>
    </w:p>
    <w:p w14:paraId="14769087" w14:textId="37AE598B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26.1.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Após a declaração do vencedor e cumpridas as etapas necessárias à contratação direta, a empresa vencedora será convocada para assinatura do instrumento contratual.</w:t>
      </w:r>
    </w:p>
    <w:p w14:paraId="66AF1980" w14:textId="36ADFF5D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26.2.</w:t>
      </w:r>
      <w:r w:rsidRPr="00D2562C">
        <w:rPr>
          <w:rFonts w:ascii="Bookman Old Style" w:hAnsi="Bookman Old Style"/>
          <w:sz w:val="22"/>
          <w:szCs w:val="22"/>
        </w:rPr>
        <w:t xml:space="preserve">A convocação deverá ser atendida no prazo de </w:t>
      </w:r>
      <w:r w:rsidRPr="00D2562C">
        <w:rPr>
          <w:rFonts w:ascii="Bookman Old Style" w:hAnsi="Bookman Old Style"/>
          <w:b/>
          <w:bCs/>
          <w:sz w:val="22"/>
          <w:szCs w:val="22"/>
        </w:rPr>
        <w:t>05 (cinco) dias úteis</w:t>
      </w:r>
      <w:r w:rsidRPr="00D2562C">
        <w:rPr>
          <w:rFonts w:ascii="Bookman Old Style" w:hAnsi="Bookman Old Style"/>
          <w:sz w:val="22"/>
          <w:szCs w:val="22"/>
        </w:rPr>
        <w:t>, salvo justificativa aceita pela Administração.</w:t>
      </w:r>
    </w:p>
    <w:p w14:paraId="431021F3" w14:textId="1381BD32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lastRenderedPageBreak/>
        <w:t>26.3.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recusa injustificada em assinar o instrumento contratual sujeitará a empresa às consequências previstas na Lei nº 14.133/2021.</w:t>
      </w:r>
    </w:p>
    <w:p w14:paraId="7B6669F2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27. DA PUBLICIDADE DO PROCEDIMENTO</w:t>
      </w:r>
    </w:p>
    <w:p w14:paraId="21DFB6F1" w14:textId="328E7AA2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27.1.</w:t>
      </w:r>
      <w:r w:rsidRPr="00D2562C">
        <w:rPr>
          <w:rFonts w:ascii="Bookman Old Style" w:hAnsi="Bookman Old Style"/>
          <w:sz w:val="22"/>
          <w:szCs w:val="22"/>
        </w:rPr>
        <w:t xml:space="preserve">O presente Aviso será divulgado no sítio eletrônico oficial do </w:t>
      </w:r>
      <w:proofErr w:type="gramStart"/>
      <w:r w:rsidRPr="00D2562C">
        <w:rPr>
          <w:rFonts w:ascii="Bookman Old Style" w:hAnsi="Bookman Old Style"/>
          <w:sz w:val="22"/>
          <w:szCs w:val="22"/>
        </w:rPr>
        <w:t xml:space="preserve">IPREM </w:t>
      </w:r>
      <w:r w:rsidR="000F4363">
        <w:rPr>
          <w:rFonts w:ascii="Bookman Old Style" w:hAnsi="Bookman Old Style"/>
          <w:sz w:val="22"/>
          <w:szCs w:val="22"/>
        </w:rPr>
        <w:t>.</w:t>
      </w:r>
      <w:proofErr w:type="gramEnd"/>
    </w:p>
    <w:p w14:paraId="59F56D89" w14:textId="2E29430B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27.3.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divulgação observará os princípios da publicidade, transparência, isonomia, eficiência, economicidade e interesse público.</w:t>
      </w:r>
    </w:p>
    <w:p w14:paraId="37780DCB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28. DOS PEDIDOS DE ESCLARECIMENTO</w:t>
      </w:r>
    </w:p>
    <w:p w14:paraId="43DB615E" w14:textId="7FFDBACF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28.</w:t>
      </w:r>
      <w:proofErr w:type="gramStart"/>
      <w:r w:rsidRPr="00D2562C">
        <w:rPr>
          <w:rFonts w:ascii="Bookman Old Style" w:hAnsi="Bookman Old Style"/>
          <w:b/>
          <w:bCs/>
          <w:sz w:val="22"/>
          <w:szCs w:val="22"/>
        </w:rPr>
        <w:t>1.</w:t>
      </w:r>
      <w:r w:rsidRPr="00D2562C">
        <w:rPr>
          <w:rFonts w:ascii="Bookman Old Style" w:hAnsi="Bookman Old Style"/>
          <w:sz w:val="22"/>
          <w:szCs w:val="22"/>
        </w:rPr>
        <w:t>Eventuais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pedidos de esclarecimento deverão ser encaminhados ao IPREM durante o prazo estabelecido para divulgação do Aviso.</w:t>
      </w:r>
    </w:p>
    <w:p w14:paraId="11740A86" w14:textId="188985CB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28.2.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Os esclarecimentos serão prestados pela Administração e, quando necessários, disponibilizados aos interessados, de modo a assegurar tratamento isonômico.</w:t>
      </w:r>
    </w:p>
    <w:p w14:paraId="29F56906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29. DA ANÁLISE E DO RESULTADO</w:t>
      </w:r>
    </w:p>
    <w:p w14:paraId="6D14CCC6" w14:textId="5B2F4230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29.1.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Encerrado o prazo para recebimento das propostas, será realizada a análise das propostas apresentadas.</w:t>
      </w:r>
    </w:p>
    <w:p w14:paraId="03B42A8C" w14:textId="256E9F9D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29.2.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Administração verificará:</w:t>
      </w:r>
    </w:p>
    <w:p w14:paraId="31D0F0DC" w14:textId="77777777" w:rsidR="00D2562C" w:rsidRPr="00D2562C" w:rsidRDefault="00D2562C" w:rsidP="000F4363">
      <w:pPr>
        <w:spacing w:before="100" w:beforeAutospacing="1"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I – </w:t>
      </w:r>
      <w:proofErr w:type="gramStart"/>
      <w:r w:rsidRPr="00D2562C">
        <w:rPr>
          <w:rFonts w:ascii="Bookman Old Style" w:hAnsi="Bookman Old Style"/>
          <w:sz w:val="22"/>
          <w:szCs w:val="22"/>
        </w:rPr>
        <w:t>o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atendimento às especificações do objeto;</w:t>
      </w:r>
      <w:r w:rsidRPr="00D2562C">
        <w:rPr>
          <w:rFonts w:ascii="Bookman Old Style" w:hAnsi="Bookman Old Style"/>
          <w:sz w:val="22"/>
          <w:szCs w:val="22"/>
        </w:rPr>
        <w:br/>
        <w:t>II – o preço ofertado;</w:t>
      </w:r>
      <w:r w:rsidRPr="00D2562C">
        <w:rPr>
          <w:rFonts w:ascii="Bookman Old Style" w:hAnsi="Bookman Old Style"/>
          <w:sz w:val="22"/>
          <w:szCs w:val="22"/>
        </w:rPr>
        <w:br/>
        <w:t>III – a compatibilidade com o valor estimado;</w:t>
      </w:r>
      <w:r w:rsidRPr="00D2562C">
        <w:rPr>
          <w:rFonts w:ascii="Bookman Old Style" w:hAnsi="Bookman Old Style"/>
          <w:sz w:val="22"/>
          <w:szCs w:val="22"/>
        </w:rPr>
        <w:br/>
        <w:t>IV – a documentação de habilitação;</w:t>
      </w:r>
      <w:r w:rsidRPr="00D2562C">
        <w:rPr>
          <w:rFonts w:ascii="Bookman Old Style" w:hAnsi="Bookman Old Style"/>
          <w:sz w:val="22"/>
          <w:szCs w:val="22"/>
        </w:rPr>
        <w:br/>
        <w:t>V – a inexistência de impedimentos para contratar.</w:t>
      </w:r>
    </w:p>
    <w:p w14:paraId="3667A3A2" w14:textId="09D568BD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29.3.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Concluída a análise, será divulgado o resultado da contratação direta, indicando a empresa vencedora, o valor da contratação e as demais informações legalmente exigíveis.</w:t>
      </w:r>
    </w:p>
    <w:p w14:paraId="50C1027E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30. DA ANULAÇÃO E REVOGAÇÃO</w:t>
      </w:r>
    </w:p>
    <w:p w14:paraId="0EBFA1BB" w14:textId="155F045E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30.1.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Administração poderá revogar ou anular o procedimento, nas hipóteses e condições previstas na Lei nº 14.133/2021, mediante decisão devidamente fundamentada.</w:t>
      </w:r>
    </w:p>
    <w:p w14:paraId="2FAAC319" w14:textId="5A5D511A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30.2.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participação no procedimento não gera direito adquirido à contratação.</w:t>
      </w:r>
    </w:p>
    <w:p w14:paraId="5EEEEF27" w14:textId="3592A76E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31. DA IMPUGNAÇÃO E DOS RECURSOS</w:t>
      </w:r>
    </w:p>
    <w:p w14:paraId="7936650D" w14:textId="280AE63E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31.1.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 xml:space="preserve">Por se tratar de procedimento de contratação direta, serão </w:t>
      </w:r>
      <w:proofErr w:type="gramStart"/>
      <w:r w:rsidRPr="00D2562C">
        <w:rPr>
          <w:rFonts w:ascii="Bookman Old Style" w:hAnsi="Bookman Old Style"/>
          <w:sz w:val="22"/>
          <w:szCs w:val="22"/>
        </w:rPr>
        <w:t>observadas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as hipóteses e os meios de manifestação previstos na Lei nº 14.133/2021 e nos regulamentos aplicáveis.</w:t>
      </w:r>
    </w:p>
    <w:p w14:paraId="535574EF" w14:textId="4CB8C68F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lastRenderedPageBreak/>
        <w:t>31.2.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Eventuais manifestações deverão ser apresentadas de forma fundamentada e dentro dos prazos legalmente aplicáveis.</w:t>
      </w:r>
    </w:p>
    <w:p w14:paraId="4880E243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32. DAS DISPOSIÇÕES FINAIS</w:t>
      </w:r>
    </w:p>
    <w:p w14:paraId="0ADA95CA" w14:textId="2A07DFFF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32.1.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A participação no presente procedimento implica aceitação integral das condições estabelecidas neste Aviso e seus anexos.</w:t>
      </w:r>
    </w:p>
    <w:p w14:paraId="6E281CD6" w14:textId="0B28F103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32.</w:t>
      </w:r>
      <w:proofErr w:type="gramStart"/>
      <w:r w:rsidRPr="00D2562C">
        <w:rPr>
          <w:rFonts w:ascii="Bookman Old Style" w:hAnsi="Bookman Old Style"/>
          <w:b/>
          <w:bCs/>
          <w:sz w:val="22"/>
          <w:szCs w:val="22"/>
        </w:rPr>
        <w:t>2.</w:t>
      </w:r>
      <w:r w:rsidRPr="00D2562C">
        <w:rPr>
          <w:rFonts w:ascii="Bookman Old Style" w:hAnsi="Bookman Old Style"/>
          <w:sz w:val="22"/>
          <w:szCs w:val="22"/>
        </w:rPr>
        <w:t>Integram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este Aviso, independentemente de transcrição:</w:t>
      </w:r>
    </w:p>
    <w:p w14:paraId="13E73C26" w14:textId="77777777" w:rsidR="00D2562C" w:rsidRPr="00D2562C" w:rsidRDefault="00D2562C" w:rsidP="000F4363">
      <w:pPr>
        <w:spacing w:before="100" w:beforeAutospacing="1"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ANEXO I – TERMO DE REFERÊNCIA;</w:t>
      </w:r>
      <w:r w:rsidRPr="00D2562C">
        <w:rPr>
          <w:rFonts w:ascii="Bookman Old Style" w:hAnsi="Bookman Old Style"/>
          <w:sz w:val="22"/>
          <w:szCs w:val="22"/>
        </w:rPr>
        <w:br/>
      </w:r>
      <w:r w:rsidRPr="00D2562C">
        <w:rPr>
          <w:rFonts w:ascii="Bookman Old Style" w:hAnsi="Bookman Old Style"/>
          <w:b/>
          <w:bCs/>
          <w:sz w:val="22"/>
          <w:szCs w:val="22"/>
        </w:rPr>
        <w:t>ANEXO II – MODELO DE PROPOSTA COMERCIAL;</w:t>
      </w:r>
      <w:r w:rsidRPr="00D2562C">
        <w:rPr>
          <w:rFonts w:ascii="Bookman Old Style" w:hAnsi="Bookman Old Style"/>
          <w:sz w:val="22"/>
          <w:szCs w:val="22"/>
        </w:rPr>
        <w:br/>
      </w:r>
      <w:r w:rsidRPr="00D2562C">
        <w:rPr>
          <w:rFonts w:ascii="Bookman Old Style" w:hAnsi="Bookman Old Style"/>
          <w:b/>
          <w:bCs/>
          <w:sz w:val="22"/>
          <w:szCs w:val="22"/>
        </w:rPr>
        <w:t>ANEXO III – MODELO DE DECLARAÇÕES;</w:t>
      </w:r>
      <w:r w:rsidRPr="00D2562C">
        <w:rPr>
          <w:rFonts w:ascii="Bookman Old Style" w:hAnsi="Bookman Old Style"/>
          <w:sz w:val="22"/>
          <w:szCs w:val="22"/>
        </w:rPr>
        <w:br/>
      </w:r>
      <w:r w:rsidRPr="00D2562C">
        <w:rPr>
          <w:rFonts w:ascii="Bookman Old Style" w:hAnsi="Bookman Old Style"/>
          <w:b/>
          <w:bCs/>
          <w:sz w:val="22"/>
          <w:szCs w:val="22"/>
        </w:rPr>
        <w:t>ANEXO IV – MINUTA DO CONTRATO;</w:t>
      </w:r>
      <w:r w:rsidRPr="00D2562C">
        <w:rPr>
          <w:rFonts w:ascii="Bookman Old Style" w:hAnsi="Bookman Old Style"/>
          <w:sz w:val="22"/>
          <w:szCs w:val="22"/>
        </w:rPr>
        <w:br/>
      </w:r>
      <w:r w:rsidRPr="00D2562C">
        <w:rPr>
          <w:rFonts w:ascii="Bookman Old Style" w:hAnsi="Bookman Old Style"/>
          <w:b/>
          <w:bCs/>
          <w:sz w:val="22"/>
          <w:szCs w:val="22"/>
        </w:rPr>
        <w:t>ANEXO V – MODELO DE DECLARAÇÃO DE ENQUADRAMENTO E INEXISTÊNCIA DE IMPEDIMENTOS.</w:t>
      </w:r>
    </w:p>
    <w:p w14:paraId="4A16CC60" w14:textId="2FF5A3F6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32.3.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Os casos omissos serão solucionados pela Administração, observada a Lei Federal nº 14.133/2021 e demais normas aplicáveis.</w:t>
      </w:r>
    </w:p>
    <w:p w14:paraId="35825E9E" w14:textId="76F04D8F" w:rsidR="00D2562C" w:rsidRPr="00D2562C" w:rsidRDefault="00D2562C" w:rsidP="000F4363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32.4.</w:t>
      </w:r>
      <w:r w:rsidR="000F436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D2562C">
        <w:rPr>
          <w:rFonts w:ascii="Bookman Old Style" w:hAnsi="Bookman Old Style"/>
          <w:sz w:val="22"/>
          <w:szCs w:val="22"/>
        </w:rPr>
        <w:t>O presente Aviso deverá ser interpretado de forma a assegurar a seleção da proposta mais vantajosa para a Administração, observados os princípios da legalidade, impessoalidade, moralidade, publicidade, eficiência, planejamento, transparência, economicidade, competitividade e interesse público.</w:t>
      </w:r>
    </w:p>
    <w:p w14:paraId="44EAF414" w14:textId="691B6B59" w:rsidR="00D2562C" w:rsidRPr="00D2562C" w:rsidRDefault="00D2562C" w:rsidP="000F4363">
      <w:pPr>
        <w:spacing w:before="100" w:beforeAutospacing="1" w:after="100" w:afterAutospacing="1"/>
        <w:jc w:val="right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 xml:space="preserve">Instituto de Previdência Municipal – IPREM, </w:t>
      </w:r>
      <w:r w:rsidR="00FE71A2">
        <w:rPr>
          <w:rFonts w:ascii="Bookman Old Style" w:hAnsi="Bookman Old Style"/>
          <w:b/>
          <w:bCs/>
          <w:sz w:val="22"/>
          <w:szCs w:val="22"/>
        </w:rPr>
        <w:t>21</w:t>
      </w:r>
      <w:r w:rsidR="00580C5C">
        <w:rPr>
          <w:rFonts w:ascii="Bookman Old Style" w:hAnsi="Bookman Old Style"/>
          <w:b/>
          <w:bCs/>
          <w:sz w:val="22"/>
          <w:szCs w:val="22"/>
        </w:rPr>
        <w:t xml:space="preserve"> de setembro</w:t>
      </w:r>
      <w:r w:rsidRPr="00D2562C">
        <w:rPr>
          <w:rFonts w:ascii="Bookman Old Style" w:hAnsi="Bookman Old Style"/>
          <w:b/>
          <w:bCs/>
          <w:sz w:val="22"/>
          <w:szCs w:val="22"/>
        </w:rPr>
        <w:t xml:space="preserve"> de 2026.</w:t>
      </w:r>
    </w:p>
    <w:p w14:paraId="04A27A43" w14:textId="4FC4A80E" w:rsidR="00D2562C" w:rsidRPr="00D2562C" w:rsidRDefault="00D2562C" w:rsidP="000F4363">
      <w:pPr>
        <w:jc w:val="right"/>
        <w:rPr>
          <w:rFonts w:ascii="Bookman Old Style" w:hAnsi="Bookman Old Style"/>
          <w:sz w:val="22"/>
          <w:szCs w:val="22"/>
        </w:rPr>
      </w:pPr>
    </w:p>
    <w:p w14:paraId="68390B65" w14:textId="44312978" w:rsidR="00D2562C" w:rsidRDefault="00D2562C" w:rsidP="000F4363">
      <w:pPr>
        <w:spacing w:before="100" w:beforeAutospacing="1" w:after="100" w:afterAutospacing="1"/>
        <w:jc w:val="center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ANDRÉ LUÍZ SOARES</w:t>
      </w:r>
      <w:r w:rsidRPr="00D2562C">
        <w:rPr>
          <w:rFonts w:ascii="Bookman Old Style" w:hAnsi="Bookman Old Style"/>
          <w:sz w:val="22"/>
          <w:szCs w:val="22"/>
        </w:rPr>
        <w:br/>
        <w:t>Diretor Executivo</w:t>
      </w:r>
    </w:p>
    <w:p w14:paraId="2D10BD95" w14:textId="7645C090" w:rsidR="000F4363" w:rsidRDefault="000F4363" w:rsidP="000F4363">
      <w:pPr>
        <w:spacing w:before="100" w:beforeAutospacing="1" w:after="100" w:afterAutospacing="1"/>
        <w:jc w:val="center"/>
        <w:rPr>
          <w:rFonts w:ascii="Bookman Old Style" w:hAnsi="Bookman Old Style"/>
          <w:sz w:val="22"/>
          <w:szCs w:val="22"/>
        </w:rPr>
      </w:pPr>
    </w:p>
    <w:p w14:paraId="6CF9406E" w14:textId="3129C05C" w:rsidR="000F4363" w:rsidRDefault="000F4363" w:rsidP="000F4363">
      <w:pPr>
        <w:spacing w:before="100" w:beforeAutospacing="1" w:after="100" w:afterAutospacing="1"/>
        <w:jc w:val="center"/>
        <w:rPr>
          <w:rFonts w:ascii="Bookman Old Style" w:hAnsi="Bookman Old Style"/>
          <w:sz w:val="22"/>
          <w:szCs w:val="22"/>
        </w:rPr>
      </w:pPr>
    </w:p>
    <w:p w14:paraId="29C561C4" w14:textId="1444559A" w:rsidR="000F4363" w:rsidRDefault="000F4363" w:rsidP="000F4363">
      <w:pPr>
        <w:spacing w:before="100" w:beforeAutospacing="1" w:after="100" w:afterAutospacing="1"/>
        <w:jc w:val="center"/>
        <w:rPr>
          <w:rFonts w:ascii="Bookman Old Style" w:hAnsi="Bookman Old Style"/>
          <w:sz w:val="22"/>
          <w:szCs w:val="22"/>
        </w:rPr>
      </w:pPr>
    </w:p>
    <w:p w14:paraId="1C94ADAB" w14:textId="0ED73FDB" w:rsidR="000F4363" w:rsidRDefault="000F4363" w:rsidP="000F4363">
      <w:pPr>
        <w:spacing w:before="100" w:beforeAutospacing="1" w:after="100" w:afterAutospacing="1"/>
        <w:jc w:val="center"/>
        <w:rPr>
          <w:rFonts w:ascii="Bookman Old Style" w:hAnsi="Bookman Old Style"/>
          <w:sz w:val="22"/>
          <w:szCs w:val="22"/>
        </w:rPr>
      </w:pPr>
    </w:p>
    <w:p w14:paraId="72B97A04" w14:textId="508AD3E7" w:rsidR="000F4363" w:rsidRDefault="000F4363" w:rsidP="000F4363">
      <w:pPr>
        <w:spacing w:before="100" w:beforeAutospacing="1" w:after="100" w:afterAutospacing="1"/>
        <w:jc w:val="center"/>
        <w:rPr>
          <w:rFonts w:ascii="Bookman Old Style" w:hAnsi="Bookman Old Style"/>
          <w:sz w:val="22"/>
          <w:szCs w:val="22"/>
        </w:rPr>
      </w:pPr>
    </w:p>
    <w:p w14:paraId="78F026D9" w14:textId="300F3C2F" w:rsidR="000F4363" w:rsidRDefault="000F4363" w:rsidP="000F4363">
      <w:pPr>
        <w:spacing w:before="100" w:beforeAutospacing="1" w:after="100" w:afterAutospacing="1"/>
        <w:jc w:val="center"/>
        <w:rPr>
          <w:rFonts w:ascii="Bookman Old Style" w:hAnsi="Bookman Old Style"/>
          <w:sz w:val="22"/>
          <w:szCs w:val="22"/>
        </w:rPr>
      </w:pPr>
    </w:p>
    <w:p w14:paraId="53849989" w14:textId="2102FB08" w:rsidR="000F4363" w:rsidRDefault="000F4363" w:rsidP="000F4363">
      <w:pPr>
        <w:spacing w:before="100" w:beforeAutospacing="1" w:after="100" w:afterAutospacing="1"/>
        <w:jc w:val="center"/>
        <w:rPr>
          <w:rFonts w:ascii="Bookman Old Style" w:hAnsi="Bookman Old Style"/>
          <w:sz w:val="22"/>
          <w:szCs w:val="22"/>
        </w:rPr>
      </w:pPr>
    </w:p>
    <w:p w14:paraId="0A6528B8" w14:textId="65D7C0E8" w:rsidR="000F4363" w:rsidRDefault="000F4363" w:rsidP="000F4363">
      <w:pPr>
        <w:spacing w:before="100" w:beforeAutospacing="1" w:after="100" w:afterAutospacing="1"/>
        <w:jc w:val="center"/>
        <w:rPr>
          <w:rFonts w:ascii="Bookman Old Style" w:hAnsi="Bookman Old Style"/>
          <w:sz w:val="22"/>
          <w:szCs w:val="22"/>
        </w:rPr>
      </w:pPr>
    </w:p>
    <w:p w14:paraId="2110689D" w14:textId="1F0DEE43" w:rsidR="000F4363" w:rsidRPr="00D2562C" w:rsidRDefault="000F4363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D966" w:themeFill="accent4" w:themeFillTint="99"/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0F4363">
        <w:rPr>
          <w:rFonts w:ascii="Bookman Old Style" w:hAnsi="Bookman Old Style"/>
          <w:b/>
          <w:bCs/>
          <w:sz w:val="22"/>
          <w:szCs w:val="22"/>
        </w:rPr>
        <w:t>ANEXO I</w:t>
      </w:r>
    </w:p>
    <w:p w14:paraId="20812BC8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p w14:paraId="16795207" w14:textId="77777777" w:rsidR="000F4363" w:rsidRPr="00C970A0" w:rsidRDefault="000F4363" w:rsidP="000F4363">
      <w:pPr>
        <w:jc w:val="center"/>
        <w:rPr>
          <w:rFonts w:ascii="Bookman Old Style" w:hAnsi="Bookman Old Style" w:cs="Calibri"/>
          <w:b/>
          <w:sz w:val="22"/>
          <w:szCs w:val="22"/>
        </w:rPr>
      </w:pPr>
      <w:r w:rsidRPr="00C970A0">
        <w:rPr>
          <w:rFonts w:ascii="Bookman Old Style" w:hAnsi="Bookman Old Style" w:cs="Calibri"/>
          <w:b/>
          <w:sz w:val="22"/>
          <w:szCs w:val="22"/>
        </w:rPr>
        <w:t xml:space="preserve">TERMO DE REFERÊNCIA </w:t>
      </w:r>
    </w:p>
    <w:p w14:paraId="474C9D20" w14:textId="77777777" w:rsidR="000F4363" w:rsidRPr="00C970A0" w:rsidRDefault="000F4363" w:rsidP="000F4363">
      <w:pPr>
        <w:jc w:val="both"/>
        <w:rPr>
          <w:rFonts w:ascii="Bookman Old Style" w:hAnsi="Bookman Old Style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3"/>
        <w:gridCol w:w="6114"/>
      </w:tblGrid>
      <w:tr w:rsidR="000F4363" w:rsidRPr="00C970A0" w14:paraId="3DB115EB" w14:textId="77777777" w:rsidTr="00096A50">
        <w:trPr>
          <w:trHeight w:val="567"/>
        </w:trPr>
        <w:tc>
          <w:tcPr>
            <w:tcW w:w="9487" w:type="dxa"/>
            <w:gridSpan w:val="2"/>
            <w:shd w:val="clear" w:color="auto" w:fill="9CC2E5" w:themeFill="accent5" w:themeFillTint="99"/>
            <w:vAlign w:val="center"/>
          </w:tcPr>
          <w:p w14:paraId="6134B282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  <w:lang w:eastAsia="ja-JP"/>
              </w:rPr>
              <w:t>INSTITUTO DE PREVIDÊNCIA MUNICIPAL - IPREM</w:t>
            </w:r>
          </w:p>
        </w:tc>
      </w:tr>
      <w:tr w:rsidR="000F4363" w:rsidRPr="00C970A0" w14:paraId="46D60CC7" w14:textId="77777777" w:rsidTr="00096A50">
        <w:trPr>
          <w:trHeight w:val="567"/>
        </w:trPr>
        <w:tc>
          <w:tcPr>
            <w:tcW w:w="3373" w:type="dxa"/>
            <w:shd w:val="clear" w:color="auto" w:fill="auto"/>
            <w:vAlign w:val="center"/>
          </w:tcPr>
          <w:p w14:paraId="4DA2B967" w14:textId="77777777" w:rsidR="000F4363" w:rsidRPr="00C970A0" w:rsidRDefault="000F4363" w:rsidP="00096A50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ÓRGÃO</w:t>
            </w:r>
          </w:p>
        </w:tc>
        <w:tc>
          <w:tcPr>
            <w:tcW w:w="6114" w:type="dxa"/>
            <w:shd w:val="clear" w:color="auto" w:fill="auto"/>
            <w:vAlign w:val="center"/>
          </w:tcPr>
          <w:p w14:paraId="76AF86DF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INSTITUTO DE PREVIDENCIA MUNICIPAL -IPREM</w:t>
            </w:r>
          </w:p>
        </w:tc>
      </w:tr>
      <w:tr w:rsidR="000F4363" w:rsidRPr="00C970A0" w14:paraId="3AA4AE8D" w14:textId="77777777" w:rsidTr="00096A50">
        <w:trPr>
          <w:trHeight w:val="567"/>
        </w:trPr>
        <w:tc>
          <w:tcPr>
            <w:tcW w:w="3373" w:type="dxa"/>
            <w:shd w:val="clear" w:color="auto" w:fill="auto"/>
            <w:vAlign w:val="center"/>
          </w:tcPr>
          <w:p w14:paraId="1CB4FA33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UNIDADE OU</w:t>
            </w:r>
          </w:p>
          <w:p w14:paraId="65EF2A13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DEPARTAMENTO</w:t>
            </w:r>
          </w:p>
        </w:tc>
        <w:tc>
          <w:tcPr>
            <w:tcW w:w="6114" w:type="dxa"/>
            <w:shd w:val="clear" w:color="auto" w:fill="auto"/>
            <w:vAlign w:val="center"/>
          </w:tcPr>
          <w:p w14:paraId="232E19E8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DEPARTAMENTO ADMINISTRATIVO</w:t>
            </w:r>
          </w:p>
        </w:tc>
      </w:tr>
      <w:tr w:rsidR="000F4363" w:rsidRPr="00C970A0" w14:paraId="0BE8B293" w14:textId="77777777" w:rsidTr="00096A50">
        <w:trPr>
          <w:trHeight w:val="567"/>
        </w:trPr>
        <w:tc>
          <w:tcPr>
            <w:tcW w:w="33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C925D2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DIRETOR EXECUTIVO</w:t>
            </w:r>
          </w:p>
        </w:tc>
        <w:tc>
          <w:tcPr>
            <w:tcW w:w="6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BCD7E1" w14:textId="77777777" w:rsidR="000F4363" w:rsidRPr="00C970A0" w:rsidRDefault="000F4363" w:rsidP="00096A50">
            <w:pPr>
              <w:jc w:val="both"/>
              <w:rPr>
                <w:rFonts w:ascii="Bookman Old Style" w:hAnsi="Bookman Old Style"/>
                <w:b/>
                <w:bCs/>
                <w:color w:val="000000" w:themeColor="text1"/>
                <w:sz w:val="22"/>
                <w:szCs w:val="22"/>
              </w:rPr>
            </w:pPr>
            <w:r w:rsidRPr="00C970A0">
              <w:rPr>
                <w:rFonts w:ascii="Bookman Old Style" w:hAnsi="Bookman Old Style"/>
                <w:b/>
                <w:bCs/>
                <w:color w:val="000000" w:themeColor="text1"/>
                <w:sz w:val="22"/>
                <w:szCs w:val="22"/>
              </w:rPr>
              <w:t>ANDRÉ LUÍZ SOARES</w:t>
            </w:r>
          </w:p>
          <w:p w14:paraId="74B2D6D5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</w:p>
        </w:tc>
      </w:tr>
      <w:tr w:rsidR="000F4363" w:rsidRPr="00C970A0" w14:paraId="120FF5E3" w14:textId="77777777" w:rsidTr="00096A50">
        <w:trPr>
          <w:trHeight w:val="567"/>
        </w:trPr>
        <w:tc>
          <w:tcPr>
            <w:tcW w:w="33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177B5A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ÓRGÃO</w:t>
            </w:r>
          </w:p>
        </w:tc>
        <w:tc>
          <w:tcPr>
            <w:tcW w:w="6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E4369E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INSTITUTO DE PREVIDENCIA MUNICIPAL -IPREM</w:t>
            </w:r>
          </w:p>
        </w:tc>
      </w:tr>
    </w:tbl>
    <w:p w14:paraId="0958B892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p w14:paraId="2BAD67DF" w14:textId="77777777" w:rsidR="000F4363" w:rsidRPr="00C970A0" w:rsidRDefault="000F4363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9CC2E5" w:themeFill="accent5" w:themeFillTint="99"/>
        <w:jc w:val="both"/>
        <w:rPr>
          <w:rFonts w:ascii="Bookman Old Style" w:hAnsi="Bookman Old Style" w:cs="Calibri"/>
          <w:b/>
          <w:sz w:val="22"/>
          <w:szCs w:val="22"/>
        </w:rPr>
      </w:pPr>
      <w:r w:rsidRPr="00C970A0">
        <w:rPr>
          <w:rFonts w:ascii="Bookman Old Style" w:hAnsi="Bookman Old Style" w:cs="Calibri"/>
          <w:b/>
          <w:sz w:val="22"/>
          <w:szCs w:val="22"/>
        </w:rPr>
        <w:t>1.0 – INTRODUÇÃO:</w:t>
      </w:r>
    </w:p>
    <w:p w14:paraId="36769DA5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p w14:paraId="7F8A8F4A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r w:rsidRPr="00C970A0">
        <w:rPr>
          <w:rFonts w:ascii="Bookman Old Style" w:hAnsi="Bookman Old Style" w:cs="Calibri"/>
          <w:sz w:val="22"/>
          <w:szCs w:val="22"/>
        </w:rPr>
        <w:t>Este Termo de Referência foi elaborado em cumprimento ao disposto na Lei Federal nº 14.133, de 1º de abril de 2021 e nas demais normas legais e regulamentares.</w:t>
      </w:r>
    </w:p>
    <w:p w14:paraId="01A80D9C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</w:p>
    <w:p w14:paraId="271ED9BD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r w:rsidRPr="00C970A0">
        <w:rPr>
          <w:rFonts w:ascii="Bookman Old Style" w:hAnsi="Bookman Old Style" w:cs="Calibri"/>
          <w:sz w:val="22"/>
          <w:szCs w:val="22"/>
        </w:rPr>
        <w:t>De acordo com o art. 6º, inciso XXIII, da Lei 14.133/2021, o Termo de Referência é o documento necessário para a contratação de bens e serviços, que deve conter os seguintes parâmetros e elementos constitutivos:</w:t>
      </w:r>
    </w:p>
    <w:p w14:paraId="6593E6C0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</w:p>
    <w:p w14:paraId="760836D7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r w:rsidRPr="00C970A0">
        <w:rPr>
          <w:rFonts w:ascii="Bookman Old Style" w:hAnsi="Bookman Old Style" w:cs="Calibri"/>
          <w:sz w:val="22"/>
          <w:szCs w:val="22"/>
        </w:rPr>
        <w:t>a) definição do objeto, incluídos sua natureza, os quantitativos, o prazo do contrato e, se for o caso, a possibilidade de sua prorrogação;</w:t>
      </w:r>
    </w:p>
    <w:p w14:paraId="342CCB98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bookmarkStart w:id="0" w:name="art6xxiiib"/>
      <w:bookmarkEnd w:id="0"/>
    </w:p>
    <w:p w14:paraId="358B58DE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r w:rsidRPr="00C970A0">
        <w:rPr>
          <w:rFonts w:ascii="Bookman Old Style" w:hAnsi="Bookman Old Style" w:cs="Calibri"/>
          <w:sz w:val="22"/>
          <w:szCs w:val="22"/>
        </w:rPr>
        <w:t>b) fundamentação da contratação, que consiste na referência aos estudos técnicos preliminares correspondentes ou, quando não for possível divulgar esses estudos, no extrato das partes que não contiverem informações sigilosas;</w:t>
      </w:r>
    </w:p>
    <w:p w14:paraId="3DDCFD89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bookmarkStart w:id="1" w:name="art6xxiiic"/>
      <w:bookmarkEnd w:id="1"/>
    </w:p>
    <w:p w14:paraId="61F75625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r w:rsidRPr="00C970A0">
        <w:rPr>
          <w:rFonts w:ascii="Bookman Old Style" w:hAnsi="Bookman Old Style" w:cs="Calibri"/>
          <w:sz w:val="22"/>
          <w:szCs w:val="22"/>
        </w:rPr>
        <w:t>c) descrição da solução como um todo, considerado todo o ciclo de vida do objeto;</w:t>
      </w:r>
    </w:p>
    <w:p w14:paraId="68B0C06D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bookmarkStart w:id="2" w:name="art6xxiiid"/>
      <w:bookmarkEnd w:id="2"/>
    </w:p>
    <w:p w14:paraId="5FD30085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r w:rsidRPr="00C970A0">
        <w:rPr>
          <w:rFonts w:ascii="Bookman Old Style" w:hAnsi="Bookman Old Style" w:cs="Calibri"/>
          <w:sz w:val="22"/>
          <w:szCs w:val="22"/>
        </w:rPr>
        <w:t>d) requisitos da contratação;</w:t>
      </w:r>
    </w:p>
    <w:p w14:paraId="3CC7CFE0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bookmarkStart w:id="3" w:name="art6xxiiie"/>
      <w:bookmarkEnd w:id="3"/>
    </w:p>
    <w:p w14:paraId="587E8AE2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r w:rsidRPr="00C970A0">
        <w:rPr>
          <w:rFonts w:ascii="Bookman Old Style" w:hAnsi="Bookman Old Style" w:cs="Calibri"/>
          <w:sz w:val="22"/>
          <w:szCs w:val="22"/>
        </w:rPr>
        <w:t>e) modelo de execução do objeto, que consiste na definição de como o contrato deverá produzir os resultados pretendidos desde o seu início até o seu encerramento;</w:t>
      </w:r>
    </w:p>
    <w:p w14:paraId="09A2D706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bookmarkStart w:id="4" w:name="art6xxiiif"/>
      <w:bookmarkEnd w:id="4"/>
    </w:p>
    <w:p w14:paraId="471FA944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r w:rsidRPr="00C970A0">
        <w:rPr>
          <w:rFonts w:ascii="Bookman Old Style" w:hAnsi="Bookman Old Style" w:cs="Calibri"/>
          <w:sz w:val="22"/>
          <w:szCs w:val="22"/>
        </w:rPr>
        <w:t>f) modelo de gestão do contrato, que descreve como a execução do objeto será acompanhada e fiscalizada pelo órgão ou entidade;</w:t>
      </w:r>
    </w:p>
    <w:p w14:paraId="24AD765D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bookmarkStart w:id="5" w:name="art6xxiiig"/>
      <w:bookmarkEnd w:id="5"/>
    </w:p>
    <w:p w14:paraId="2DA28D67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r w:rsidRPr="00C970A0">
        <w:rPr>
          <w:rFonts w:ascii="Bookman Old Style" w:hAnsi="Bookman Old Style" w:cs="Calibri"/>
          <w:sz w:val="22"/>
          <w:szCs w:val="22"/>
        </w:rPr>
        <w:t>g) critérios de medição e de pagamento;</w:t>
      </w:r>
    </w:p>
    <w:p w14:paraId="5017640F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bookmarkStart w:id="6" w:name="art6xxiiih"/>
      <w:bookmarkEnd w:id="6"/>
    </w:p>
    <w:p w14:paraId="2C6683C5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r w:rsidRPr="00C970A0">
        <w:rPr>
          <w:rFonts w:ascii="Bookman Old Style" w:hAnsi="Bookman Old Style" w:cs="Calibri"/>
          <w:sz w:val="22"/>
          <w:szCs w:val="22"/>
        </w:rPr>
        <w:t>h) forma e critérios de seleção do fornecedor;</w:t>
      </w:r>
    </w:p>
    <w:p w14:paraId="73D9DAC1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bookmarkStart w:id="7" w:name="art6xxiii.i"/>
      <w:bookmarkEnd w:id="7"/>
    </w:p>
    <w:p w14:paraId="07AA152E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r w:rsidRPr="00C970A0">
        <w:rPr>
          <w:rFonts w:ascii="Bookman Old Style" w:hAnsi="Bookman Old Style" w:cs="Calibri"/>
          <w:sz w:val="22"/>
          <w:szCs w:val="22"/>
        </w:rPr>
        <w:t>i) estimativas do valor da contratação, acompanhadas dos preços unitários referenciais, das memórias de cálculo e dos documentos que lhe dão suporte, com os parâmetros utilizados para a obtenção dos preços e para os respectivos cálculos, que devem constar de documento separado e classificado; e</w:t>
      </w:r>
    </w:p>
    <w:p w14:paraId="22FB2AF4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bookmarkStart w:id="8" w:name="art6xxiiij"/>
      <w:bookmarkEnd w:id="8"/>
    </w:p>
    <w:p w14:paraId="18AB90AF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r w:rsidRPr="00C970A0">
        <w:rPr>
          <w:rFonts w:ascii="Bookman Old Style" w:hAnsi="Bookman Old Style" w:cs="Calibri"/>
          <w:sz w:val="22"/>
          <w:szCs w:val="22"/>
        </w:rPr>
        <w:t>j) adequação orçamentária;</w:t>
      </w:r>
    </w:p>
    <w:p w14:paraId="08DA4C57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</w:p>
    <w:p w14:paraId="39AF5303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r w:rsidRPr="00C970A0">
        <w:rPr>
          <w:rFonts w:ascii="Bookman Old Style" w:hAnsi="Bookman Old Style" w:cs="Calibri"/>
          <w:sz w:val="22"/>
          <w:szCs w:val="22"/>
        </w:rPr>
        <w:t>Ademais, dispõe o art. 40, § 1º, também da Lei 14.133/2021, que além dos requisitos estabelecidos no artigo acima citado, o Termo de Referência, quando se tratar de aquisição de bens, deverá conter:</w:t>
      </w:r>
    </w:p>
    <w:p w14:paraId="161076C7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</w:p>
    <w:p w14:paraId="10A97E39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r w:rsidRPr="00C970A0">
        <w:rPr>
          <w:rFonts w:ascii="Bookman Old Style" w:hAnsi="Bookman Old Style" w:cs="Calibri"/>
          <w:sz w:val="22"/>
          <w:szCs w:val="22"/>
        </w:rPr>
        <w:t>a) especificação do produto, preferencialmente conforme catálogo eletrônico de padronização, observados os requisitos de qualidade, rendimento, compatibilidade, durabilidade e segurança;</w:t>
      </w:r>
    </w:p>
    <w:p w14:paraId="515C0096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bookmarkStart w:id="9" w:name="art40§1ii"/>
      <w:bookmarkEnd w:id="9"/>
    </w:p>
    <w:p w14:paraId="518F56F4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r w:rsidRPr="00C970A0">
        <w:rPr>
          <w:rFonts w:ascii="Bookman Old Style" w:hAnsi="Bookman Old Style" w:cs="Calibri"/>
          <w:sz w:val="22"/>
          <w:szCs w:val="22"/>
        </w:rPr>
        <w:t>b) indicação dos locais de entrega dos produtos e das regras para recebimentos provisório e definitivo, quando for o caso;</w:t>
      </w:r>
    </w:p>
    <w:p w14:paraId="0307AE07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bookmarkStart w:id="10" w:name="art40§1iii"/>
      <w:bookmarkEnd w:id="10"/>
    </w:p>
    <w:p w14:paraId="58ABFEC9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  <w:r w:rsidRPr="00C970A0">
        <w:rPr>
          <w:rFonts w:ascii="Bookman Old Style" w:hAnsi="Bookman Old Style" w:cs="Calibri"/>
          <w:sz w:val="22"/>
          <w:szCs w:val="22"/>
        </w:rPr>
        <w:t>c) especificação da garantia exigida e das condições de manutenção e assistência técnica, quando for o caso.</w:t>
      </w:r>
    </w:p>
    <w:p w14:paraId="595A405C" w14:textId="77777777" w:rsidR="000F4363" w:rsidRPr="00C970A0" w:rsidRDefault="000F4363" w:rsidP="000F4363">
      <w:pPr>
        <w:jc w:val="both"/>
        <w:rPr>
          <w:rFonts w:ascii="Bookman Old Style" w:hAnsi="Bookman Old Style" w:cs="Calibri"/>
          <w:sz w:val="22"/>
          <w:szCs w:val="22"/>
        </w:rPr>
      </w:pPr>
    </w:p>
    <w:p w14:paraId="7663E402" w14:textId="77777777" w:rsidR="000F4363" w:rsidRPr="00C970A0" w:rsidRDefault="000F4363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9CC2E5" w:themeFill="accent5" w:themeFillTint="99"/>
        <w:jc w:val="both"/>
        <w:rPr>
          <w:rFonts w:ascii="Bookman Old Style" w:hAnsi="Bookman Old Style" w:cs="Calibri"/>
          <w:b/>
          <w:sz w:val="22"/>
          <w:szCs w:val="22"/>
        </w:rPr>
      </w:pPr>
      <w:r w:rsidRPr="00C970A0">
        <w:rPr>
          <w:rFonts w:ascii="Bookman Old Style" w:hAnsi="Bookman Old Style" w:cs="Calibri"/>
          <w:b/>
          <w:sz w:val="22"/>
          <w:szCs w:val="22"/>
        </w:rPr>
        <w:t>2.0 – DEFINIÇÃO DO OBJETO:</w:t>
      </w:r>
    </w:p>
    <w:p w14:paraId="712F11B7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p w14:paraId="35C79663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sz w:val="22"/>
          <w:szCs w:val="22"/>
        </w:rPr>
      </w:pPr>
      <w:r w:rsidRPr="00C970A0">
        <w:rPr>
          <w:rFonts w:ascii="Bookman Old Style" w:hAnsi="Bookman Old Style" w:cs="Calibri"/>
          <w:bCs/>
          <w:sz w:val="22"/>
          <w:szCs w:val="22"/>
        </w:rPr>
        <w:t xml:space="preserve">2.1 – O presente termo de referência tem por objeto a </w:t>
      </w:r>
      <w:r w:rsidRPr="00C970A0">
        <w:rPr>
          <w:rFonts w:ascii="Bookman Old Style" w:hAnsi="Bookman Old Style" w:cs="Arial"/>
          <w:b/>
          <w:bCs/>
          <w:color w:val="000000"/>
          <w:sz w:val="22"/>
          <w:szCs w:val="22"/>
        </w:rPr>
        <w:t>Contratação de empresa especializada para o fornecimento, implantação e suporte de solução tecnológica integrada, compreendendo Portal de WEBSITE totalmente responsivo, sistemas de E-SIC (Serviço de Informação ao Cidadão) e OUVIDORIA para atendimento ao segurado e ao servidor, serviço de criação e manutenção de contas de e-mails institucionais com espaço de armazenamento individualizado. A solução deve atender integralmente às necessidades do Instituto de Previdência Municipal, garantindo maior eficiência, transparência e organização das atividades previdenciárias, em conformidade com as especificações e condições descritas</w:t>
      </w:r>
      <w:r w:rsidRPr="00C970A0">
        <w:rPr>
          <w:rFonts w:ascii="Bookman Old Style" w:hAnsi="Bookman Old Style" w:cs="Arial"/>
          <w:b/>
          <w:bCs/>
          <w:sz w:val="22"/>
          <w:szCs w:val="22"/>
        </w:rPr>
        <w:t xml:space="preserve"> no</w:t>
      </w:r>
      <w:r w:rsidRPr="00C970A0">
        <w:rPr>
          <w:rFonts w:ascii="Bookman Old Style" w:hAnsi="Bookman Old Style" w:cs="Arial"/>
          <w:b/>
          <w:bCs/>
          <w:color w:val="000000"/>
          <w:sz w:val="22"/>
          <w:szCs w:val="22"/>
        </w:rPr>
        <w:t xml:space="preserve"> Termo de Referência</w:t>
      </w:r>
      <w:r w:rsidRPr="00C970A0">
        <w:rPr>
          <w:rFonts w:ascii="Bookman Old Style" w:hAnsi="Bookman Old Style" w:cs="Calibri"/>
          <w:bCs/>
          <w:sz w:val="22"/>
          <w:szCs w:val="22"/>
        </w:rPr>
        <w:t>. A tabela abaixo traz a definição detalhada do objeto, incluindo sua natureza e os quantitativos.</w:t>
      </w:r>
    </w:p>
    <w:p w14:paraId="44E12603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sz w:val="22"/>
          <w:szCs w:val="22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415"/>
        <w:gridCol w:w="1418"/>
        <w:gridCol w:w="1701"/>
      </w:tblGrid>
      <w:tr w:rsidR="000F4363" w:rsidRPr="00C970A0" w14:paraId="05EF7673" w14:textId="77777777" w:rsidTr="00096A50">
        <w:tc>
          <w:tcPr>
            <w:tcW w:w="851" w:type="dxa"/>
            <w:shd w:val="clear" w:color="auto" w:fill="DEEAF6" w:themeFill="accent5" w:themeFillTint="33"/>
            <w:vAlign w:val="center"/>
          </w:tcPr>
          <w:p w14:paraId="0C7C16F6" w14:textId="77777777" w:rsidR="000F4363" w:rsidRPr="00C970A0" w:rsidRDefault="000F4363" w:rsidP="00096A50">
            <w:pPr>
              <w:ind w:right="-211" w:hanging="6"/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Item</w:t>
            </w:r>
          </w:p>
        </w:tc>
        <w:tc>
          <w:tcPr>
            <w:tcW w:w="5415" w:type="dxa"/>
            <w:shd w:val="clear" w:color="auto" w:fill="DEEAF6" w:themeFill="accent5" w:themeFillTint="33"/>
            <w:vAlign w:val="center"/>
          </w:tcPr>
          <w:p w14:paraId="0F8994FE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Descrição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2C257B8A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Unidade de Medida</w:t>
            </w:r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35011781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Quantidade</w:t>
            </w:r>
          </w:p>
        </w:tc>
      </w:tr>
      <w:tr w:rsidR="000F4363" w:rsidRPr="00C970A0" w14:paraId="62ED75B0" w14:textId="77777777" w:rsidTr="00096A50">
        <w:tc>
          <w:tcPr>
            <w:tcW w:w="851" w:type="dxa"/>
            <w:shd w:val="clear" w:color="auto" w:fill="auto"/>
            <w:vAlign w:val="center"/>
          </w:tcPr>
          <w:p w14:paraId="4E9FD14C" w14:textId="77777777" w:rsidR="000F4363" w:rsidRPr="00C970A0" w:rsidRDefault="000F4363" w:rsidP="00096A50">
            <w:pPr>
              <w:ind w:right="-353"/>
              <w:jc w:val="both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t>01</w:t>
            </w:r>
          </w:p>
        </w:tc>
        <w:tc>
          <w:tcPr>
            <w:tcW w:w="5415" w:type="dxa"/>
            <w:shd w:val="clear" w:color="auto" w:fill="auto"/>
            <w:vAlign w:val="center"/>
          </w:tcPr>
          <w:p w14:paraId="642D414D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Arial"/>
                <w:b/>
                <w:bCs/>
                <w:color w:val="000000"/>
                <w:sz w:val="22"/>
                <w:szCs w:val="22"/>
              </w:rPr>
              <w:t>Contratação de empresa especializada para o fornecimento, implantação e suporte de solução tecnológica integrada, compreendendo Portal de WEBSITE totalmente responsivo, sistemas de E-SIC (Serviço de Informação ao Cidadão) e OUVIDORIA para atendimento ao segurado e ao servidor, serviço de criação e manutenção de contas de e-mails institucionais com espaço de armazenamento individualizado. A solução deve atender integralmente às necessidades do Instituto de Previdência Municipal, garantindo maior eficiência, transparência e organização das atividades previdenciárias, em conformidade com as especificações e condições descritas</w:t>
            </w:r>
            <w:r w:rsidRPr="00C970A0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 xml:space="preserve"> no</w:t>
            </w:r>
            <w:r w:rsidRPr="00C970A0">
              <w:rPr>
                <w:rFonts w:ascii="Bookman Old Style" w:hAnsi="Bookman Old Style" w:cs="Arial"/>
                <w:b/>
                <w:bCs/>
                <w:color w:val="000000"/>
                <w:sz w:val="22"/>
                <w:szCs w:val="22"/>
              </w:rPr>
              <w:t xml:space="preserve"> Termo de Referência</w:t>
            </w:r>
            <w:r w:rsidRPr="00C970A0">
              <w:rPr>
                <w:rFonts w:ascii="Bookman Old Style" w:hAnsi="Bookman Old Style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2F0801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t>MÊS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52F0D2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t>12 MESES</w:t>
            </w:r>
          </w:p>
        </w:tc>
      </w:tr>
    </w:tbl>
    <w:p w14:paraId="4AC8D321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sz w:val="22"/>
          <w:szCs w:val="22"/>
        </w:rPr>
      </w:pPr>
    </w:p>
    <w:p w14:paraId="15586BF0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sz w:val="22"/>
          <w:szCs w:val="22"/>
        </w:rPr>
      </w:pPr>
      <w:r w:rsidRPr="00C970A0">
        <w:rPr>
          <w:rFonts w:ascii="Bookman Old Style" w:hAnsi="Bookman Old Style" w:cs="Calibri"/>
          <w:bCs/>
          <w:sz w:val="22"/>
          <w:szCs w:val="22"/>
        </w:rPr>
        <w:t xml:space="preserve">2.2 – O contrato terá vigência de </w:t>
      </w:r>
      <w:r w:rsidRPr="00C970A0">
        <w:rPr>
          <w:rFonts w:ascii="Bookman Old Style" w:hAnsi="Bookman Old Style" w:cs="Calibri"/>
          <w:b/>
          <w:bCs/>
          <w:sz w:val="22"/>
          <w:szCs w:val="22"/>
        </w:rPr>
        <w:t>12 (DOZE) meses</w:t>
      </w:r>
      <w:r w:rsidRPr="00C970A0">
        <w:rPr>
          <w:rFonts w:ascii="Bookman Old Style" w:hAnsi="Bookman Old Style" w:cs="Calibri"/>
          <w:bCs/>
          <w:sz w:val="22"/>
          <w:szCs w:val="22"/>
        </w:rPr>
        <w:t xml:space="preserve">, a partir da data da sua assinatura podendo, a critério das partes, ter sua duração prorrogada, nos termos do art. 107 da </w:t>
      </w:r>
      <w:r w:rsidRPr="00C970A0">
        <w:rPr>
          <w:rFonts w:ascii="Bookman Old Style" w:hAnsi="Bookman Old Style" w:cs="Calibri"/>
          <w:bCs/>
          <w:sz w:val="22"/>
          <w:szCs w:val="22"/>
        </w:rPr>
        <w:lastRenderedPageBreak/>
        <w:t>Lei Federal nº 14.133 de 1º de abril de 2021, ressalvados os limites legais para aditivo ao contrato.</w:t>
      </w:r>
    </w:p>
    <w:p w14:paraId="7C318C95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color w:val="FF0000"/>
          <w:sz w:val="22"/>
          <w:szCs w:val="22"/>
        </w:rPr>
      </w:pPr>
      <w:r w:rsidRPr="00C970A0">
        <w:rPr>
          <w:rFonts w:ascii="Bookman Old Style" w:hAnsi="Bookman Old Style" w:cs="Calibri"/>
          <w:bCs/>
          <w:sz w:val="22"/>
          <w:szCs w:val="22"/>
        </w:rPr>
        <w:t xml:space="preserve"> </w:t>
      </w:r>
    </w:p>
    <w:p w14:paraId="13EB2B64" w14:textId="77777777" w:rsidR="000F4363" w:rsidRPr="00C970A0" w:rsidRDefault="000F4363" w:rsidP="000F4363">
      <w:pPr>
        <w:pStyle w:val="PargrafodaLista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9CC2E5" w:themeFill="accent5" w:themeFillTint="99"/>
        <w:spacing w:line="259" w:lineRule="auto"/>
        <w:jc w:val="both"/>
        <w:rPr>
          <w:rFonts w:ascii="Bookman Old Style" w:hAnsi="Bookman Old Style" w:cs="Calibri"/>
          <w:b/>
        </w:rPr>
      </w:pPr>
      <w:r w:rsidRPr="00C970A0">
        <w:rPr>
          <w:rFonts w:ascii="Bookman Old Style" w:hAnsi="Bookman Old Style" w:cs="Calibri"/>
          <w:b/>
        </w:rPr>
        <w:t>– JUSTIFICATICA E FUNDAMENTAÇÃO DA CONTRATAÇÃO:</w:t>
      </w:r>
    </w:p>
    <w:p w14:paraId="3FEC4729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 xml:space="preserve">O IPREM necessita assegurar a continuidade de seus canais institucionais de comunicação, transparência, atendimento ao cidadão e comunicação interna. O ETP aprovado identificou a necessidade de manter portal institucional, </w:t>
      </w:r>
      <w:proofErr w:type="spellStart"/>
      <w:r w:rsidRPr="00C970A0">
        <w:rPr>
          <w:rFonts w:ascii="Bookman Old Style" w:hAnsi="Bookman Old Style" w:cs="Courier New"/>
          <w:sz w:val="22"/>
          <w:szCs w:val="22"/>
        </w:rPr>
        <w:t>e-SIC</w:t>
      </w:r>
      <w:proofErr w:type="spellEnd"/>
      <w:r w:rsidRPr="00C970A0">
        <w:rPr>
          <w:rFonts w:ascii="Bookman Old Style" w:hAnsi="Bookman Old Style" w:cs="Courier New"/>
          <w:sz w:val="22"/>
          <w:szCs w:val="22"/>
        </w:rPr>
        <w:t xml:space="preserve">, ouvidoria e contas de correio eletrônico em ambiente integrado, seguro, acessível e continuamente suportado. </w:t>
      </w:r>
    </w:p>
    <w:p w14:paraId="6672D3B2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ausência da solução poderá comprometer a divulgação de informações institucionais, o recebimento e acompanhamento de solicitações de acesso à informação, o tratamento de manifestações de ouvidoria, a comunicação oficial por e-mail e a continuidade das atividades administrativas do Instituto.</w:t>
      </w:r>
    </w:p>
    <w:p w14:paraId="5E3051C4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 xml:space="preserve">O ETP concluiu pela viabilidade técnica da contratação integrada, com vigência de 12 meses e prioridade elevada, em razão do encerramento do vínculo anterior e do risco de interrupção dos serviços digitais essenciais. </w:t>
      </w:r>
    </w:p>
    <w:p w14:paraId="7EBDC0F0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</w:p>
    <w:p w14:paraId="509FB73D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Este Termo de Referência atende aos elementos previstos para a definição do objeto, dos requisitos, do modelo de execução, da gestão, da medição, do pagamento e da seleção do fornecedor, conforme a Lei nº 14.133/2021.</w:t>
      </w:r>
    </w:p>
    <w:p w14:paraId="1A458956" w14:textId="77777777" w:rsidR="000F4363" w:rsidRPr="00C970A0" w:rsidRDefault="000F4363" w:rsidP="000F4363">
      <w:pPr>
        <w:widowControl w:val="0"/>
        <w:autoSpaceDE w:val="0"/>
        <w:autoSpaceDN w:val="0"/>
        <w:spacing w:after="120"/>
        <w:ind w:right="1"/>
        <w:jc w:val="both"/>
        <w:rPr>
          <w:rFonts w:ascii="Bookman Old Style" w:hAnsi="Bookman Old Style" w:cs="Calibri"/>
          <w:bCs/>
          <w:color w:val="FF0000"/>
          <w:sz w:val="22"/>
          <w:szCs w:val="22"/>
        </w:rPr>
      </w:pPr>
      <w:r w:rsidRPr="00C970A0">
        <w:rPr>
          <w:rFonts w:ascii="Bookman Old Style" w:hAnsi="Bookman Old Style"/>
          <w:sz w:val="22"/>
          <w:szCs w:val="22"/>
        </w:rPr>
        <w:tab/>
      </w:r>
    </w:p>
    <w:p w14:paraId="78B26A7A" w14:textId="77777777" w:rsidR="000F4363" w:rsidRPr="00C970A0" w:rsidRDefault="000F4363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9CC2E5" w:themeFill="accent5" w:themeFillTint="99"/>
        <w:jc w:val="both"/>
        <w:rPr>
          <w:rFonts w:ascii="Bookman Old Style" w:hAnsi="Bookman Old Style" w:cs="Calibri"/>
          <w:b/>
          <w:sz w:val="22"/>
          <w:szCs w:val="22"/>
        </w:rPr>
      </w:pPr>
      <w:r w:rsidRPr="00C970A0">
        <w:rPr>
          <w:rFonts w:ascii="Bookman Old Style" w:hAnsi="Bookman Old Style" w:cs="Calibri"/>
          <w:b/>
          <w:sz w:val="22"/>
          <w:szCs w:val="22"/>
        </w:rPr>
        <w:t>4.0 – DESCRIÇÃO DA SOLUÇÃO COMO UM TODO:</w:t>
      </w:r>
    </w:p>
    <w:p w14:paraId="6FABBA09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p w14:paraId="2A0CE4E1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solução deverá contemplar, de forma integrada ou tecnicamente interoperável, os seguintes componentes:</w:t>
      </w:r>
    </w:p>
    <w:p w14:paraId="4BB55E16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1. Portal institucional responsivo, administrável e hospedado em ambiente seguro;</w:t>
      </w:r>
    </w:p>
    <w:p w14:paraId="07E73D60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 xml:space="preserve">2. Sistema </w:t>
      </w:r>
      <w:proofErr w:type="spellStart"/>
      <w:r w:rsidRPr="00C970A0">
        <w:rPr>
          <w:rFonts w:ascii="Bookman Old Style" w:hAnsi="Bookman Old Style" w:cs="Courier New"/>
          <w:sz w:val="22"/>
          <w:szCs w:val="22"/>
        </w:rPr>
        <w:t>e-SIC</w:t>
      </w:r>
      <w:proofErr w:type="spellEnd"/>
      <w:r w:rsidRPr="00C970A0">
        <w:rPr>
          <w:rFonts w:ascii="Bookman Old Style" w:hAnsi="Bookman Old Style" w:cs="Courier New"/>
          <w:sz w:val="22"/>
          <w:szCs w:val="22"/>
        </w:rPr>
        <w:t xml:space="preserve"> para recebimento, registro, encaminhamento e acompanhamento de pedidos de informação;</w:t>
      </w:r>
    </w:p>
    <w:p w14:paraId="4D2A3503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3. Sistema de ouvidoria para registro, classificação, encaminhamento, acompanhamento e resposta de manifestações;</w:t>
      </w:r>
    </w:p>
    <w:p w14:paraId="67408336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4. Cinco contas de e-mail institucional vinculadas ao domínio próprio do IPREM;</w:t>
      </w:r>
    </w:p>
    <w:p w14:paraId="30F6A7A1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5. Hospedagem da solução e armazenamento compatível com o funcionamento dos serviços;</w:t>
      </w:r>
    </w:p>
    <w:p w14:paraId="01898C61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6. Migração integral de conteúdo, documentos, dados, registros, caixas postais e demais informações disponíveis nos sistemas atualmente utilizados;</w:t>
      </w:r>
    </w:p>
    <w:p w14:paraId="14DB2442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7. Suporte técnico em dias úteis e em horário comercial;</w:t>
      </w:r>
    </w:p>
    <w:p w14:paraId="360AA23D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8. Manutenção preventiva, corretiva, adaptativa e evolutiva;</w:t>
      </w:r>
    </w:p>
    <w:p w14:paraId="50FECE38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9. Atualizações de segurança, correções de vulnerabilidades e melhorias de desempenho;</w:t>
      </w:r>
    </w:p>
    <w:p w14:paraId="5A3A2A96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10. Treinamento dos servidores designados pelo IPREM;</w:t>
      </w:r>
    </w:p>
    <w:p w14:paraId="04809A15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11. Entrega de relatórios mensais de disponibilidade, chamados, atendimentos e intervenções realizadas;</w:t>
      </w:r>
    </w:p>
    <w:p w14:paraId="54A3C615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12. Exportação dos dados ao final da contratação, sem custo adicional ao IPREM.</w:t>
      </w:r>
    </w:p>
    <w:p w14:paraId="29F30526" w14:textId="77777777" w:rsidR="000F4363" w:rsidRPr="00C970A0" w:rsidRDefault="000F4363" w:rsidP="000F4363">
      <w:pPr>
        <w:jc w:val="both"/>
        <w:rPr>
          <w:rFonts w:ascii="Bookman Old Style" w:hAnsi="Bookman Old Style"/>
          <w:b/>
          <w:bCs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solução deverá manter a titularidade e o controle do domínio institucional com o IPREM. A contratada poderá receber acessos técnicos estritamente necessários para configuração, hospedagem, e-mail e manutenção, sem transferência de propriedade do domínio, dos dados ou dos conteúdos institucionais.</w:t>
      </w:r>
    </w:p>
    <w:p w14:paraId="6B193D65" w14:textId="77777777" w:rsidR="000F4363" w:rsidRPr="00C970A0" w:rsidRDefault="000F4363" w:rsidP="000F4363">
      <w:pPr>
        <w:jc w:val="both"/>
        <w:rPr>
          <w:rFonts w:ascii="Bookman Old Style" w:hAnsi="Bookman Old Style" w:cs="Gautami"/>
          <w:sz w:val="22"/>
          <w:szCs w:val="22"/>
        </w:rPr>
      </w:pPr>
      <w:r w:rsidRPr="00C970A0">
        <w:rPr>
          <w:rFonts w:ascii="Bookman Old Style" w:hAnsi="Bookman Old Style"/>
          <w:sz w:val="22"/>
          <w:szCs w:val="22"/>
        </w:rPr>
        <w:t xml:space="preserve"> </w:t>
      </w:r>
    </w:p>
    <w:p w14:paraId="42554D8B" w14:textId="77777777" w:rsidR="000F4363" w:rsidRPr="00C970A0" w:rsidRDefault="000F4363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9CC2E5" w:themeFill="accent5" w:themeFillTint="99"/>
        <w:jc w:val="both"/>
        <w:rPr>
          <w:rFonts w:ascii="Bookman Old Style" w:hAnsi="Bookman Old Style" w:cs="Calibri"/>
          <w:b/>
          <w:sz w:val="22"/>
          <w:szCs w:val="22"/>
        </w:rPr>
      </w:pPr>
      <w:r w:rsidRPr="00C970A0">
        <w:rPr>
          <w:rFonts w:ascii="Bookman Old Style" w:hAnsi="Bookman Old Style" w:cs="Calibri"/>
          <w:b/>
          <w:sz w:val="22"/>
          <w:szCs w:val="22"/>
        </w:rPr>
        <w:t>5.0 – REQUISITOS DA CONTRATAÇÃO:</w:t>
      </w:r>
    </w:p>
    <w:p w14:paraId="5D8C9F17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p w14:paraId="76C02E23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b/>
          <w:bCs/>
          <w:sz w:val="22"/>
          <w:szCs w:val="22"/>
        </w:rPr>
      </w:pPr>
      <w:r w:rsidRPr="00C970A0">
        <w:rPr>
          <w:rFonts w:ascii="Bookman Old Style" w:hAnsi="Bookman Old Style" w:cs="Courier New"/>
          <w:b/>
          <w:bCs/>
          <w:sz w:val="22"/>
          <w:szCs w:val="22"/>
        </w:rPr>
        <w:lastRenderedPageBreak/>
        <w:t>5.1 O portal deverá possuir, no mínimo:</w:t>
      </w:r>
    </w:p>
    <w:p w14:paraId="45B6ED6D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1. Layout moderno, responsivo e compatível com dispositivos móveis;</w:t>
      </w:r>
    </w:p>
    <w:p w14:paraId="15BF3A0E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2. Estrutura de navegação intuitiva e organizada;</w:t>
      </w:r>
    </w:p>
    <w:p w14:paraId="6422DB30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3. Ferramenta de busca interna;</w:t>
      </w:r>
    </w:p>
    <w:p w14:paraId="283FB1CE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4. Publicação de notícias, comunicados, eventos, avisos e galerias;</w:t>
      </w:r>
    </w:p>
    <w:p w14:paraId="2E94FEDC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5. Área destinada à transparência e à divulgação de documentos institucionais;</w:t>
      </w:r>
    </w:p>
    <w:p w14:paraId="2501FB4A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6. Gerenciamento de páginas, menus, documentos, imagens e conteúdos por usuários autorizados;</w:t>
      </w:r>
    </w:p>
    <w:p w14:paraId="581216A8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7. Histórico ou mecanismo de controle de alterações de conteúdo, quando aplicável;</w:t>
      </w:r>
    </w:p>
    <w:p w14:paraId="48FBFD87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8. Formulários de contato e canais de atendimento;</w:t>
      </w:r>
    </w:p>
    <w:p w14:paraId="0639FD5D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9. Calendário de eventos e compromissos institucionais;</w:t>
      </w:r>
    </w:p>
    <w:p w14:paraId="79B979AD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 xml:space="preserve">10. Painel administrativo para gestão de </w:t>
      </w:r>
      <w:proofErr w:type="spellStart"/>
      <w:r w:rsidRPr="00C970A0">
        <w:rPr>
          <w:rFonts w:ascii="Bookman Old Style" w:hAnsi="Bookman Old Style" w:cs="Courier New"/>
          <w:sz w:val="22"/>
          <w:szCs w:val="22"/>
        </w:rPr>
        <w:t>conteúdos</w:t>
      </w:r>
      <w:proofErr w:type="spellEnd"/>
      <w:r w:rsidRPr="00C970A0">
        <w:rPr>
          <w:rFonts w:ascii="Bookman Old Style" w:hAnsi="Bookman Old Style" w:cs="Courier New"/>
          <w:sz w:val="22"/>
          <w:szCs w:val="22"/>
        </w:rPr>
        <w:t>;</w:t>
      </w:r>
    </w:p>
    <w:p w14:paraId="5B7DD815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11. Compatibilidade com os principais navegadores de mercado;</w:t>
      </w:r>
    </w:p>
    <w:p w14:paraId="05D78FC0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12. Acessibilidade digital compatível com a finalidade pública do portal.</w:t>
      </w:r>
    </w:p>
    <w:p w14:paraId="39B25E5D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b/>
          <w:bCs/>
          <w:sz w:val="22"/>
          <w:szCs w:val="22"/>
        </w:rPr>
      </w:pPr>
      <w:r w:rsidRPr="00C970A0">
        <w:rPr>
          <w:rFonts w:ascii="Bookman Old Style" w:hAnsi="Bookman Old Style" w:cs="Courier New"/>
          <w:b/>
          <w:bCs/>
          <w:sz w:val="22"/>
          <w:szCs w:val="22"/>
        </w:rPr>
        <w:t xml:space="preserve">5.2. Requisitos do </w:t>
      </w:r>
      <w:proofErr w:type="spellStart"/>
      <w:r w:rsidRPr="00C970A0">
        <w:rPr>
          <w:rFonts w:ascii="Bookman Old Style" w:hAnsi="Bookman Old Style" w:cs="Courier New"/>
          <w:b/>
          <w:bCs/>
          <w:sz w:val="22"/>
          <w:szCs w:val="22"/>
        </w:rPr>
        <w:t>e-SIC</w:t>
      </w:r>
      <w:proofErr w:type="spellEnd"/>
    </w:p>
    <w:p w14:paraId="0ADAF6AC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 xml:space="preserve">O sistema </w:t>
      </w:r>
      <w:proofErr w:type="spellStart"/>
      <w:r w:rsidRPr="00C970A0">
        <w:rPr>
          <w:rFonts w:ascii="Bookman Old Style" w:hAnsi="Bookman Old Style" w:cs="Courier New"/>
          <w:sz w:val="22"/>
          <w:szCs w:val="22"/>
        </w:rPr>
        <w:t>e-SIC</w:t>
      </w:r>
      <w:proofErr w:type="spellEnd"/>
      <w:r w:rsidRPr="00C970A0">
        <w:rPr>
          <w:rFonts w:ascii="Bookman Old Style" w:hAnsi="Bookman Old Style" w:cs="Courier New"/>
          <w:sz w:val="22"/>
          <w:szCs w:val="22"/>
        </w:rPr>
        <w:t xml:space="preserve"> deverá permitir:</w:t>
      </w:r>
    </w:p>
    <w:p w14:paraId="0D35D2A5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1. Recebimento eletrônico de pedidos de acesso à informação;</w:t>
      </w:r>
    </w:p>
    <w:p w14:paraId="64DEB338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2. Registro e geração de protocolo;</w:t>
      </w:r>
    </w:p>
    <w:p w14:paraId="4E8E5CC9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3. Acompanhamento da solicitação pelo requerente;</w:t>
      </w:r>
    </w:p>
    <w:p w14:paraId="468A6502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4. Encaminhamento interno aos responsáveis designados pelo IPREM;</w:t>
      </w:r>
    </w:p>
    <w:p w14:paraId="4651DD56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5. Registro de movimentações, respostas e documentos relacionados;</w:t>
      </w:r>
    </w:p>
    <w:p w14:paraId="4DA4FD64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6. Emissão de comprovante de recebimento;</w:t>
      </w:r>
    </w:p>
    <w:p w14:paraId="4D99B44D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7. Painel administrativo para consulta, classificação e controle das solicitações;</w:t>
      </w:r>
    </w:p>
    <w:p w14:paraId="1CA6D90C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8. Preservação da confidencialidade dos dados pessoais eventualmente tratados.</w:t>
      </w:r>
    </w:p>
    <w:p w14:paraId="47E16A7D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b/>
          <w:bCs/>
          <w:sz w:val="22"/>
          <w:szCs w:val="22"/>
        </w:rPr>
      </w:pPr>
      <w:r w:rsidRPr="00C970A0">
        <w:rPr>
          <w:rFonts w:ascii="Bookman Old Style" w:hAnsi="Bookman Old Style" w:cs="Courier New"/>
          <w:b/>
          <w:bCs/>
          <w:sz w:val="22"/>
          <w:szCs w:val="22"/>
        </w:rPr>
        <w:t>5.3. Requisitos da ouvidoria</w:t>
      </w:r>
    </w:p>
    <w:p w14:paraId="2DBF220A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O sistema de ouvidoria deverá possibilitar:</w:t>
      </w:r>
    </w:p>
    <w:p w14:paraId="1889B14D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1. Registro eletrônico de manifestações;</w:t>
      </w:r>
    </w:p>
    <w:p w14:paraId="75639E60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2. Classificação das manifestações conforme categorias definidas pelo IPREM;</w:t>
      </w:r>
    </w:p>
    <w:p w14:paraId="09BFCD0D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3. Geração de protocolo ou comprovante de recebimento;</w:t>
      </w:r>
    </w:p>
    <w:p w14:paraId="1E2A2F16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4. Encaminhamento aos setores responsáveis;</w:t>
      </w:r>
    </w:p>
    <w:p w14:paraId="535D1DC8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5. Acompanhamento do andamento pelo usuário, quando cabível;</w:t>
      </w:r>
    </w:p>
    <w:p w14:paraId="364C63BD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6. Registro de respostas e providências adotadas;</w:t>
      </w:r>
    </w:p>
    <w:p w14:paraId="2B9B1A96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7. Painel administrativo para gestão das manifestações;</w:t>
      </w:r>
    </w:p>
    <w:p w14:paraId="7857A68F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8. Tratamento adequado de dados pessoais e informações sensíveis.</w:t>
      </w:r>
    </w:p>
    <w:p w14:paraId="559DB362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b/>
          <w:bCs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contratada fornecerá a infraestrutura tecnológica. A análise de mérito, a resposta ao cidadão, a classificação jurídica das manifestações e a gestão dos prazos legais continuarão sob responsabilidade do IPREM.</w:t>
      </w:r>
    </w:p>
    <w:p w14:paraId="1DF7A520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b/>
          <w:bCs/>
          <w:sz w:val="22"/>
          <w:szCs w:val="22"/>
        </w:rPr>
      </w:pPr>
      <w:r w:rsidRPr="00C970A0">
        <w:rPr>
          <w:rFonts w:ascii="Bookman Old Style" w:hAnsi="Bookman Old Style" w:cs="Courier New"/>
          <w:b/>
          <w:bCs/>
          <w:sz w:val="22"/>
          <w:szCs w:val="22"/>
        </w:rPr>
        <w:t>5.4. Requisitos das contas de e-mail institucionais</w:t>
      </w:r>
    </w:p>
    <w:p w14:paraId="40866D07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solução deverá disponibilizar cinco contas de e-mail institucional, vinculadas ao domínio próprio do IPREM, com os seguintes requisitos mínimos:</w:t>
      </w:r>
    </w:p>
    <w:p w14:paraId="00118C6C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1. Capacidade total de armazenamento de, no mínimo, 100 GB para o conjunto das contas;</w:t>
      </w:r>
    </w:p>
    <w:p w14:paraId="3C44CDC5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2. Acesso por webmail e compatibilidade com clientes de correio eletrônico;</w:t>
      </w:r>
    </w:p>
    <w:p w14:paraId="3696E3CC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3. Configuração e manutenção dos mecanismos SPF, DKIM e DMARC, quando tecnicamente aplicáveis ao domínio;</w:t>
      </w:r>
    </w:p>
    <w:p w14:paraId="55ADD96E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4. Proteção contra mensagens maliciosas, spam e tentativas de fraude, conforme os recursos da solução ofertada;</w:t>
      </w:r>
    </w:p>
    <w:p w14:paraId="097B4661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5. Migração integral de mensagens, contatos, pastas e demais conteúdos disponíveis nas contas atualmente utilizadas;</w:t>
      </w:r>
    </w:p>
    <w:p w14:paraId="59479C8D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6. Preservação do domínio e das identidades institucionais existentes.</w:t>
      </w:r>
    </w:p>
    <w:p w14:paraId="2B4DB899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b/>
          <w:bCs/>
          <w:sz w:val="22"/>
          <w:szCs w:val="22"/>
        </w:rPr>
      </w:pPr>
      <w:r w:rsidRPr="00C970A0">
        <w:rPr>
          <w:rFonts w:ascii="Bookman Old Style" w:hAnsi="Bookman Old Style" w:cs="Courier New"/>
          <w:b/>
          <w:bCs/>
          <w:sz w:val="22"/>
          <w:szCs w:val="22"/>
        </w:rPr>
        <w:t>5.5. Requisitos de hospedagem, desempenho e disponibilidade</w:t>
      </w:r>
    </w:p>
    <w:p w14:paraId="5FAF8438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solução deverá operar em ambiente de hospedagem capaz de assegurar:</w:t>
      </w:r>
    </w:p>
    <w:p w14:paraId="6B7052D9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lastRenderedPageBreak/>
        <w:t>1. Disponibilidade mensal mínima de 99,9%;</w:t>
      </w:r>
    </w:p>
    <w:p w14:paraId="4F274E5C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2. Arquitetura escalável e compatível com o volume de acessos esperado;</w:t>
      </w:r>
    </w:p>
    <w:p w14:paraId="31F5FF42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 xml:space="preserve">3. Funcionamento adequado do portal, </w:t>
      </w:r>
      <w:proofErr w:type="spellStart"/>
      <w:r w:rsidRPr="00C970A0">
        <w:rPr>
          <w:rFonts w:ascii="Bookman Old Style" w:hAnsi="Bookman Old Style" w:cs="Courier New"/>
          <w:sz w:val="22"/>
          <w:szCs w:val="22"/>
        </w:rPr>
        <w:t>e-SIC</w:t>
      </w:r>
      <w:proofErr w:type="spellEnd"/>
      <w:r w:rsidRPr="00C970A0">
        <w:rPr>
          <w:rFonts w:ascii="Bookman Old Style" w:hAnsi="Bookman Old Style" w:cs="Courier New"/>
          <w:sz w:val="22"/>
          <w:szCs w:val="22"/>
        </w:rPr>
        <w:t>, ouvidoria e contas de e-mail;</w:t>
      </w:r>
    </w:p>
    <w:p w14:paraId="454E46AA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4. Rotinas de cópia de segurança e possibilidade de restauração de dados;</w:t>
      </w:r>
    </w:p>
    <w:p w14:paraId="66F9D0BB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5. Registros técnicos de disponibilidade, incidentes e intervenções;</w:t>
      </w:r>
    </w:p>
    <w:p w14:paraId="18C98222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6. Atualizações de segurança e correção de vulnerabilidades;</w:t>
      </w:r>
    </w:p>
    <w:p w14:paraId="059210EC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7. Comunicação prévia ao IPREM sobre manutenções programadas que possam afetar a disponibilidade dos serviços;</w:t>
      </w:r>
    </w:p>
    <w:p w14:paraId="4F9FD48C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8. Proteção das informações contra acesso, alteração, destruição, perda ou divulgação não autorizados.</w:t>
      </w:r>
    </w:p>
    <w:p w14:paraId="41A9DC25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 xml:space="preserve">Os requisitos de disponibilidade, segurança, responsividade, acessibilidade, registros de auditoria e continuidade constam das necessidades técnicas identificadas no ETP aprovado. </w:t>
      </w:r>
    </w:p>
    <w:p w14:paraId="2C6F56C0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b/>
          <w:bCs/>
          <w:sz w:val="22"/>
          <w:szCs w:val="22"/>
        </w:rPr>
      </w:pPr>
      <w:r w:rsidRPr="00C970A0">
        <w:rPr>
          <w:rFonts w:ascii="Bookman Old Style" w:hAnsi="Bookman Old Style" w:cs="Courier New"/>
          <w:b/>
          <w:bCs/>
          <w:sz w:val="22"/>
          <w:szCs w:val="22"/>
        </w:rPr>
        <w:t>5.6. Proteção de dados e confidencialidade</w:t>
      </w:r>
    </w:p>
    <w:p w14:paraId="465FDF63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contratada deverá:</w:t>
      </w:r>
    </w:p>
    <w:p w14:paraId="6709B86C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1. Tratar dados pessoais e institucionais exclusivamente para execução do objeto;</w:t>
      </w:r>
    </w:p>
    <w:p w14:paraId="7AF4F0CE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2. Adotar controles de acesso compatíveis com os perfis de usuários definidos pelo IPREM;</w:t>
      </w:r>
    </w:p>
    <w:p w14:paraId="21C70C6B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3. Manter sigilo sobre conteúdos, dados, credenciais, documentos e informações acessados em razão do contrato;</w:t>
      </w:r>
    </w:p>
    <w:p w14:paraId="6C3428D4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4. Comunicar imediatamente ao IPREM a ocorrência de incidente de segurança, indisponibilidade relevante, perda de dados ou acesso não autorizado;</w:t>
      </w:r>
    </w:p>
    <w:p w14:paraId="280F438E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5. Manter registros das providências adotadas em resposta a incidentes;</w:t>
      </w:r>
    </w:p>
    <w:p w14:paraId="6C9F5FD9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6. Não utilizar dados institucionais para fins próprios, comerciais ou de treinamento de sistemas;</w:t>
      </w:r>
    </w:p>
    <w:p w14:paraId="392CE9B0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 xml:space="preserve">7. Devolver ou disponibilizar ao IPREM, ao término da contratação, todos os dados e </w:t>
      </w:r>
      <w:proofErr w:type="spellStart"/>
      <w:r w:rsidRPr="00C970A0">
        <w:rPr>
          <w:rFonts w:ascii="Bookman Old Style" w:hAnsi="Bookman Old Style" w:cs="Courier New"/>
          <w:sz w:val="22"/>
          <w:szCs w:val="22"/>
        </w:rPr>
        <w:t>conteúdos</w:t>
      </w:r>
      <w:proofErr w:type="spellEnd"/>
      <w:r w:rsidRPr="00C970A0">
        <w:rPr>
          <w:rFonts w:ascii="Bookman Old Style" w:hAnsi="Bookman Old Style" w:cs="Courier New"/>
          <w:sz w:val="22"/>
          <w:szCs w:val="22"/>
        </w:rPr>
        <w:t xml:space="preserve"> em formato acessível e reutilizável;</w:t>
      </w:r>
    </w:p>
    <w:p w14:paraId="0B0DE779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8. Eliminar cópias sob sua guarda quando não forem mais necessárias, ressalvadas hipóteses legais de retenção.</w:t>
      </w:r>
    </w:p>
    <w:p w14:paraId="2F75BAF7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b/>
          <w:bCs/>
          <w:sz w:val="22"/>
          <w:szCs w:val="22"/>
        </w:rPr>
      </w:pPr>
      <w:r w:rsidRPr="00C970A0">
        <w:rPr>
          <w:rFonts w:ascii="Bookman Old Style" w:hAnsi="Bookman Old Style" w:cs="Courier New"/>
          <w:b/>
          <w:bCs/>
          <w:sz w:val="22"/>
          <w:szCs w:val="22"/>
        </w:rPr>
        <w:t>5.7. Sustentabilidade</w:t>
      </w:r>
    </w:p>
    <w:p w14:paraId="52925D70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solução deverá privilegiar meios digitais, redução de impressões, armazenamento eletrônico de documentos e uso eficiente de recursos computacionais.</w:t>
      </w:r>
    </w:p>
    <w:p w14:paraId="54176502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Não há previsão de fornecimento de equipamentos físicos. Caso haja substituição ou descarte de material tecnológico por iniciativa da contratada, deverão ser observadas as normas ambientais aplicáveis e, quando pertinente, a logística reversa.</w:t>
      </w:r>
    </w:p>
    <w:p w14:paraId="208AD6F8" w14:textId="77777777" w:rsidR="000F4363" w:rsidRPr="00C970A0" w:rsidRDefault="000F4363" w:rsidP="000F4363">
      <w:pPr>
        <w:tabs>
          <w:tab w:val="left" w:pos="284"/>
          <w:tab w:val="left" w:pos="993"/>
        </w:tabs>
        <w:ind w:firstLine="567"/>
        <w:jc w:val="both"/>
        <w:rPr>
          <w:rFonts w:ascii="Bookman Old Style" w:hAnsi="Bookman Old Style"/>
          <w:bCs/>
          <w:color w:val="000000" w:themeColor="text1"/>
          <w:sz w:val="22"/>
          <w:szCs w:val="22"/>
        </w:rPr>
      </w:pPr>
    </w:p>
    <w:p w14:paraId="0965A863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p w14:paraId="1BF98B99" w14:textId="77777777" w:rsidR="000F4363" w:rsidRPr="00C970A0" w:rsidRDefault="000F4363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9CC2E5" w:themeFill="accent5" w:themeFillTint="99"/>
        <w:jc w:val="both"/>
        <w:rPr>
          <w:rFonts w:ascii="Bookman Old Style" w:hAnsi="Bookman Old Style" w:cs="Calibri"/>
          <w:b/>
          <w:sz w:val="22"/>
          <w:szCs w:val="22"/>
        </w:rPr>
      </w:pPr>
      <w:r w:rsidRPr="00C970A0">
        <w:rPr>
          <w:rFonts w:ascii="Bookman Old Style" w:hAnsi="Bookman Old Style" w:cs="Calibri"/>
          <w:b/>
          <w:sz w:val="22"/>
          <w:szCs w:val="22"/>
        </w:rPr>
        <w:t>6.0 – EXECUÇÃO DO OBJETO:</w:t>
      </w:r>
    </w:p>
    <w:p w14:paraId="4F6D37CF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p w14:paraId="2C02E820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b/>
          <w:bCs/>
          <w:sz w:val="22"/>
          <w:szCs w:val="22"/>
        </w:rPr>
      </w:pPr>
      <w:r w:rsidRPr="00C970A0">
        <w:rPr>
          <w:rFonts w:ascii="Bookman Old Style" w:hAnsi="Bookman Old Style" w:cs="Courier New"/>
          <w:b/>
          <w:bCs/>
          <w:sz w:val="22"/>
          <w:szCs w:val="22"/>
        </w:rPr>
        <w:t>6.1. Ordem de Serviço</w:t>
      </w:r>
    </w:p>
    <w:p w14:paraId="068FEAFF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execução terá início mediante emissão de Ordem de Serviço pelo IPREM, que definirá os responsáveis institucionais, os acessos necessários, o canal formal de comunicação e o cronograma de implantação.</w:t>
      </w:r>
    </w:p>
    <w:p w14:paraId="5A36E42B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b/>
          <w:bCs/>
          <w:sz w:val="22"/>
          <w:szCs w:val="22"/>
        </w:rPr>
      </w:pPr>
      <w:r w:rsidRPr="00C970A0">
        <w:rPr>
          <w:rFonts w:ascii="Bookman Old Style" w:hAnsi="Bookman Old Style" w:cs="Courier New"/>
          <w:b/>
          <w:bCs/>
          <w:sz w:val="22"/>
          <w:szCs w:val="22"/>
        </w:rPr>
        <w:t>6.2. Implantação, migração e treinamento</w:t>
      </w:r>
    </w:p>
    <w:p w14:paraId="06DC33EB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implantação integral deverá ser concluída no prazo máximo de 15 dias corridos, contados da Ordem de Serviço.</w:t>
      </w:r>
    </w:p>
    <w:p w14:paraId="48C0803C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etapa inicial compreenderá:</w:t>
      </w:r>
    </w:p>
    <w:p w14:paraId="1C044AAD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1. Reunião de alinhamento entre o IPREM e a contratada;</w:t>
      </w:r>
    </w:p>
    <w:p w14:paraId="6BB19042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2. Levantamento técnico dos sistemas, dados, conteúdos, caixas postais e acessos existentes;</w:t>
      </w:r>
    </w:p>
    <w:p w14:paraId="15F823C6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3. Elaboração de plano de implantação e migração;</w:t>
      </w:r>
    </w:p>
    <w:p w14:paraId="6B8116B4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lastRenderedPageBreak/>
        <w:t>4. Configuração do ambiente tecnológico;</w:t>
      </w:r>
    </w:p>
    <w:p w14:paraId="5250E4EF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5. Manutenção do domínio institucional sob titularidade do IPREM;</w:t>
      </w:r>
    </w:p>
    <w:p w14:paraId="046B943F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6. Migração integral dos conteúdos e dados disponíveis;</w:t>
      </w:r>
    </w:p>
    <w:p w14:paraId="2E22EC2F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7. Configuração das cinco contas de e-mail;</w:t>
      </w:r>
    </w:p>
    <w:p w14:paraId="0CCBA2DD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8. Testes de funcionamento;</w:t>
      </w:r>
    </w:p>
    <w:p w14:paraId="7B33BF50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9. Correção de inconsistências identificadas;</w:t>
      </w:r>
    </w:p>
    <w:p w14:paraId="0B3F67C3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10. Treinamento dos usuários indicados pelo IPREM;</w:t>
      </w:r>
    </w:p>
    <w:p w14:paraId="1A7C5585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11. Disponibilização da solução em produção.</w:t>
      </w:r>
    </w:p>
    <w:p w14:paraId="2EE99334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 xml:space="preserve">A migração deverá abranger, no mínimo, </w:t>
      </w:r>
      <w:proofErr w:type="spellStart"/>
      <w:r w:rsidRPr="00C970A0">
        <w:rPr>
          <w:rFonts w:ascii="Bookman Old Style" w:hAnsi="Bookman Old Style" w:cs="Courier New"/>
          <w:sz w:val="22"/>
          <w:szCs w:val="22"/>
        </w:rPr>
        <w:t>conteúdos</w:t>
      </w:r>
      <w:proofErr w:type="spellEnd"/>
      <w:r w:rsidRPr="00C970A0">
        <w:rPr>
          <w:rFonts w:ascii="Bookman Old Style" w:hAnsi="Bookman Old Style" w:cs="Courier New"/>
          <w:sz w:val="22"/>
          <w:szCs w:val="22"/>
        </w:rPr>
        <w:t xml:space="preserve"> do portal, páginas institucionais, documentos, arquivos, notícias, imagens, menus, registros disponíveis do </w:t>
      </w:r>
      <w:proofErr w:type="spellStart"/>
      <w:r w:rsidRPr="00C970A0">
        <w:rPr>
          <w:rFonts w:ascii="Bookman Old Style" w:hAnsi="Bookman Old Style" w:cs="Courier New"/>
          <w:sz w:val="22"/>
          <w:szCs w:val="22"/>
        </w:rPr>
        <w:t>e-SIC</w:t>
      </w:r>
      <w:proofErr w:type="spellEnd"/>
      <w:r w:rsidRPr="00C970A0">
        <w:rPr>
          <w:rFonts w:ascii="Bookman Old Style" w:hAnsi="Bookman Old Style" w:cs="Courier New"/>
          <w:sz w:val="22"/>
          <w:szCs w:val="22"/>
        </w:rPr>
        <w:t>, registros disponíveis da ouvidoria, mensagens, contatos, pastas e demais conteúdos existentes nas contas de e-mail.</w:t>
      </w:r>
    </w:p>
    <w:p w14:paraId="51C0FB18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Caso algum dado não possa ser transferido por restrição técnica comprovada do sistema de origem, a contratada deverá apresentar relatório detalhado, com justificativa, alternativa de preservação e proposta de tratamento, sujeito à aprovação do IPREM.</w:t>
      </w:r>
    </w:p>
    <w:p w14:paraId="736DB350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b/>
          <w:bCs/>
          <w:sz w:val="22"/>
          <w:szCs w:val="22"/>
        </w:rPr>
      </w:pPr>
      <w:r w:rsidRPr="00C970A0">
        <w:rPr>
          <w:rFonts w:ascii="Bookman Old Style" w:hAnsi="Bookman Old Style" w:cs="Courier New"/>
          <w:b/>
          <w:bCs/>
          <w:sz w:val="22"/>
          <w:szCs w:val="22"/>
        </w:rPr>
        <w:t>6.3. Suporte técnico</w:t>
      </w:r>
    </w:p>
    <w:p w14:paraId="5284FDF8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O suporte será prestado em dias úteis, durante o horário comercial do IPREM.</w:t>
      </w:r>
    </w:p>
    <w:p w14:paraId="53100150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contratada deverá responder ao chamado formal em até duas horas úteis, contadas de seu registro no canal oficial de atendimento. A resposta inicial deverá conter, no mínimo, confirmação de recebimento, classificação preliminar da ocorrência, indicação do responsável e previsão inicial de tratamento.</w:t>
      </w:r>
    </w:p>
    <w:p w14:paraId="280F3B52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Para fins de atendimento: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71"/>
        <w:gridCol w:w="2372"/>
        <w:gridCol w:w="2372"/>
        <w:gridCol w:w="2372"/>
      </w:tblGrid>
      <w:tr w:rsidR="000F4363" w:rsidRPr="00C970A0" w14:paraId="0B1A859A" w14:textId="77777777" w:rsidTr="00096A50">
        <w:tc>
          <w:tcPr>
            <w:tcW w:w="2371" w:type="dxa"/>
          </w:tcPr>
          <w:p w14:paraId="6B6389C9" w14:textId="77777777" w:rsidR="000F4363" w:rsidRPr="00C970A0" w:rsidRDefault="000F4363" w:rsidP="00096A50">
            <w:pPr>
              <w:pStyle w:val="TextosemFormatao"/>
              <w:jc w:val="both"/>
              <w:rPr>
                <w:rFonts w:ascii="Bookman Old Style" w:hAnsi="Bookman Old Style" w:cs="Courier New"/>
                <w:b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ourier New"/>
                <w:b/>
                <w:bCs/>
                <w:sz w:val="22"/>
                <w:szCs w:val="22"/>
              </w:rPr>
              <w:t>CLASSIFICAÇÃO</w:t>
            </w:r>
          </w:p>
        </w:tc>
        <w:tc>
          <w:tcPr>
            <w:tcW w:w="2372" w:type="dxa"/>
          </w:tcPr>
          <w:p w14:paraId="64A9CB6B" w14:textId="77777777" w:rsidR="000F4363" w:rsidRPr="00C970A0" w:rsidRDefault="000F4363" w:rsidP="00096A50">
            <w:pPr>
              <w:pStyle w:val="TextosemFormatao"/>
              <w:jc w:val="both"/>
              <w:rPr>
                <w:rFonts w:ascii="Bookman Old Style" w:hAnsi="Bookman Old Style" w:cs="Courier New"/>
                <w:b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ourier New"/>
                <w:b/>
                <w:bCs/>
                <w:sz w:val="22"/>
                <w:szCs w:val="22"/>
              </w:rPr>
              <w:t>SITUAÇÃO</w:t>
            </w:r>
          </w:p>
        </w:tc>
        <w:tc>
          <w:tcPr>
            <w:tcW w:w="2372" w:type="dxa"/>
          </w:tcPr>
          <w:p w14:paraId="60EDBB2F" w14:textId="77777777" w:rsidR="000F4363" w:rsidRPr="00C970A0" w:rsidRDefault="000F4363" w:rsidP="00096A50">
            <w:pPr>
              <w:pStyle w:val="TextosemFormatao"/>
              <w:jc w:val="both"/>
              <w:rPr>
                <w:rFonts w:ascii="Bookman Old Style" w:hAnsi="Bookman Old Style" w:cs="Courier New"/>
                <w:b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ourier New"/>
                <w:b/>
                <w:bCs/>
                <w:sz w:val="22"/>
                <w:szCs w:val="22"/>
              </w:rPr>
              <w:t>PRAZO MAXIMO DE RESPOSTA INICIAL</w:t>
            </w:r>
          </w:p>
        </w:tc>
        <w:tc>
          <w:tcPr>
            <w:tcW w:w="2372" w:type="dxa"/>
          </w:tcPr>
          <w:p w14:paraId="1B32E8D2" w14:textId="77777777" w:rsidR="000F4363" w:rsidRPr="00C970A0" w:rsidRDefault="000F4363" w:rsidP="00096A50">
            <w:pPr>
              <w:pStyle w:val="TextosemFormatao"/>
              <w:jc w:val="both"/>
              <w:rPr>
                <w:rFonts w:ascii="Bookman Old Style" w:hAnsi="Bookman Old Style" w:cs="Courier New"/>
                <w:b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ourier New"/>
                <w:b/>
                <w:bCs/>
                <w:sz w:val="22"/>
                <w:szCs w:val="22"/>
              </w:rPr>
              <w:t>PRAZO INICIAL DE SOLUÇÃO</w:t>
            </w:r>
          </w:p>
        </w:tc>
      </w:tr>
      <w:tr w:rsidR="000F4363" w:rsidRPr="00C970A0" w14:paraId="54274531" w14:textId="77777777" w:rsidTr="00096A50">
        <w:tc>
          <w:tcPr>
            <w:tcW w:w="2371" w:type="dxa"/>
          </w:tcPr>
          <w:p w14:paraId="13841919" w14:textId="77777777" w:rsidR="000F4363" w:rsidRPr="00C970A0" w:rsidRDefault="000F4363" w:rsidP="00096A50">
            <w:pPr>
              <w:pStyle w:val="TextosemFormatao"/>
              <w:jc w:val="both"/>
              <w:rPr>
                <w:rFonts w:ascii="Bookman Old Style" w:hAnsi="Bookman Old Style" w:cs="Courier New"/>
                <w:sz w:val="22"/>
                <w:szCs w:val="22"/>
              </w:rPr>
            </w:pPr>
            <w:r w:rsidRPr="00C970A0">
              <w:rPr>
                <w:rFonts w:ascii="Bookman Old Style" w:hAnsi="Bookman Old Style" w:cs="Courier New"/>
                <w:sz w:val="22"/>
                <w:szCs w:val="22"/>
              </w:rPr>
              <w:t>CRITICA</w:t>
            </w:r>
          </w:p>
        </w:tc>
        <w:tc>
          <w:tcPr>
            <w:tcW w:w="2372" w:type="dxa"/>
          </w:tcPr>
          <w:p w14:paraId="4DC397BE" w14:textId="77777777" w:rsidR="000F4363" w:rsidRPr="00C970A0" w:rsidRDefault="000F4363" w:rsidP="00096A50">
            <w:pPr>
              <w:pStyle w:val="TextosemFormatao"/>
              <w:jc w:val="both"/>
              <w:rPr>
                <w:rFonts w:ascii="Bookman Old Style" w:hAnsi="Bookman Old Style" w:cs="Courier New"/>
                <w:sz w:val="22"/>
                <w:szCs w:val="22"/>
              </w:rPr>
            </w:pPr>
            <w:r w:rsidRPr="00C970A0">
              <w:rPr>
                <w:rFonts w:ascii="Bookman Old Style" w:hAnsi="Bookman Old Style" w:cs="Courier New"/>
                <w:sz w:val="22"/>
                <w:szCs w:val="22"/>
              </w:rPr>
              <w:t xml:space="preserve">Indisponibilidade total de portal, </w:t>
            </w:r>
            <w:proofErr w:type="spellStart"/>
            <w:r w:rsidRPr="00C970A0">
              <w:rPr>
                <w:rFonts w:ascii="Bookman Old Style" w:hAnsi="Bookman Old Style" w:cs="Courier New"/>
                <w:sz w:val="22"/>
                <w:szCs w:val="22"/>
              </w:rPr>
              <w:t>e-SIC</w:t>
            </w:r>
            <w:proofErr w:type="spellEnd"/>
            <w:r w:rsidRPr="00C970A0">
              <w:rPr>
                <w:rFonts w:ascii="Bookman Old Style" w:hAnsi="Bookman Old Style" w:cs="Courier New"/>
                <w:sz w:val="22"/>
                <w:szCs w:val="22"/>
              </w:rPr>
              <w:t>, ouvidoria ou e-mail; suspeita de incidente de segurança; perda ou risco relevante de dados.</w:t>
            </w:r>
          </w:p>
        </w:tc>
        <w:tc>
          <w:tcPr>
            <w:tcW w:w="2372" w:type="dxa"/>
          </w:tcPr>
          <w:p w14:paraId="63A12EAF" w14:textId="77777777" w:rsidR="000F4363" w:rsidRPr="00C970A0" w:rsidRDefault="000F4363" w:rsidP="00096A50">
            <w:pPr>
              <w:pStyle w:val="TextosemFormatao"/>
              <w:jc w:val="both"/>
              <w:rPr>
                <w:rFonts w:ascii="Bookman Old Style" w:hAnsi="Bookman Old Style" w:cs="Courier New"/>
                <w:sz w:val="22"/>
                <w:szCs w:val="22"/>
              </w:rPr>
            </w:pPr>
            <w:r w:rsidRPr="00C970A0">
              <w:rPr>
                <w:rFonts w:ascii="Bookman Old Style" w:hAnsi="Bookman Old Style" w:cs="Courier New"/>
                <w:sz w:val="22"/>
                <w:szCs w:val="22"/>
              </w:rPr>
              <w:t>2 HORAS ÚTEIS</w:t>
            </w:r>
          </w:p>
        </w:tc>
        <w:tc>
          <w:tcPr>
            <w:tcW w:w="2372" w:type="dxa"/>
          </w:tcPr>
          <w:p w14:paraId="3988E789" w14:textId="77777777" w:rsidR="000F4363" w:rsidRPr="00C970A0" w:rsidRDefault="000F4363" w:rsidP="00096A50">
            <w:pPr>
              <w:pStyle w:val="TextosemFormatao"/>
              <w:jc w:val="both"/>
              <w:rPr>
                <w:rFonts w:ascii="Bookman Old Style" w:hAnsi="Bookman Old Style" w:cs="Courier New"/>
                <w:sz w:val="22"/>
                <w:szCs w:val="22"/>
              </w:rPr>
            </w:pPr>
            <w:r w:rsidRPr="00C970A0">
              <w:rPr>
                <w:rFonts w:ascii="Bookman Old Style" w:hAnsi="Bookman Old Style" w:cs="Courier New"/>
                <w:sz w:val="22"/>
                <w:szCs w:val="22"/>
              </w:rPr>
              <w:t>8 HORAS ÚTEIS</w:t>
            </w:r>
          </w:p>
        </w:tc>
      </w:tr>
      <w:tr w:rsidR="000F4363" w:rsidRPr="00C970A0" w14:paraId="523A1DA5" w14:textId="77777777" w:rsidTr="00096A50">
        <w:tc>
          <w:tcPr>
            <w:tcW w:w="2371" w:type="dxa"/>
          </w:tcPr>
          <w:p w14:paraId="01963B27" w14:textId="77777777" w:rsidR="000F4363" w:rsidRPr="00C970A0" w:rsidRDefault="000F4363" w:rsidP="00096A50">
            <w:pPr>
              <w:pStyle w:val="TextosemFormatao"/>
              <w:jc w:val="both"/>
              <w:rPr>
                <w:rFonts w:ascii="Bookman Old Style" w:hAnsi="Bookman Old Style" w:cs="Courier New"/>
                <w:sz w:val="22"/>
                <w:szCs w:val="22"/>
              </w:rPr>
            </w:pPr>
            <w:r w:rsidRPr="00C970A0">
              <w:rPr>
                <w:rFonts w:ascii="Bookman Old Style" w:hAnsi="Bookman Old Style" w:cs="Courier New"/>
                <w:sz w:val="22"/>
                <w:szCs w:val="22"/>
              </w:rPr>
              <w:t>NÃO CRITICA</w:t>
            </w:r>
          </w:p>
        </w:tc>
        <w:tc>
          <w:tcPr>
            <w:tcW w:w="2372" w:type="dxa"/>
          </w:tcPr>
          <w:p w14:paraId="7B67EC2E" w14:textId="77777777" w:rsidR="000F4363" w:rsidRPr="00C970A0" w:rsidRDefault="000F4363" w:rsidP="00096A50">
            <w:pPr>
              <w:pStyle w:val="TextosemFormatao"/>
              <w:jc w:val="both"/>
              <w:rPr>
                <w:rFonts w:ascii="Bookman Old Style" w:hAnsi="Bookman Old Style" w:cs="Courier New"/>
                <w:sz w:val="22"/>
                <w:szCs w:val="22"/>
              </w:rPr>
            </w:pPr>
            <w:r w:rsidRPr="00C970A0">
              <w:rPr>
                <w:rFonts w:ascii="Bookman Old Style" w:hAnsi="Bookman Old Style" w:cs="Courier New"/>
                <w:sz w:val="22"/>
                <w:szCs w:val="22"/>
              </w:rPr>
              <w:t>Falha parcial, dúvida operacional, ajuste de conteúdo, erro sem interrupção total ou solicitação de orientação.</w:t>
            </w:r>
          </w:p>
        </w:tc>
        <w:tc>
          <w:tcPr>
            <w:tcW w:w="2372" w:type="dxa"/>
          </w:tcPr>
          <w:p w14:paraId="5CDC9693" w14:textId="77777777" w:rsidR="000F4363" w:rsidRPr="00C970A0" w:rsidRDefault="000F4363" w:rsidP="00096A50">
            <w:pPr>
              <w:pStyle w:val="TextosemFormatao"/>
              <w:jc w:val="both"/>
              <w:rPr>
                <w:rFonts w:ascii="Bookman Old Style" w:hAnsi="Bookman Old Style" w:cs="Courier New"/>
                <w:sz w:val="22"/>
                <w:szCs w:val="22"/>
              </w:rPr>
            </w:pPr>
            <w:r w:rsidRPr="00C970A0">
              <w:rPr>
                <w:rFonts w:ascii="Bookman Old Style" w:hAnsi="Bookman Old Style" w:cs="Courier New"/>
                <w:sz w:val="22"/>
                <w:szCs w:val="22"/>
              </w:rPr>
              <w:t>2 HORAS ÚTEIS</w:t>
            </w:r>
          </w:p>
        </w:tc>
        <w:tc>
          <w:tcPr>
            <w:tcW w:w="2372" w:type="dxa"/>
          </w:tcPr>
          <w:p w14:paraId="15896025" w14:textId="77777777" w:rsidR="000F4363" w:rsidRPr="00C970A0" w:rsidRDefault="000F4363" w:rsidP="00096A50">
            <w:pPr>
              <w:pStyle w:val="TextosemFormatao"/>
              <w:jc w:val="both"/>
              <w:rPr>
                <w:rFonts w:ascii="Bookman Old Style" w:hAnsi="Bookman Old Style" w:cs="Courier New"/>
                <w:sz w:val="22"/>
                <w:szCs w:val="22"/>
              </w:rPr>
            </w:pPr>
            <w:r w:rsidRPr="00C970A0">
              <w:rPr>
                <w:rFonts w:ascii="Bookman Old Style" w:hAnsi="Bookman Old Style" w:cs="Courier New"/>
                <w:sz w:val="22"/>
                <w:szCs w:val="22"/>
              </w:rPr>
              <w:t>8 HORAS ÚTEIS</w:t>
            </w:r>
          </w:p>
        </w:tc>
      </w:tr>
    </w:tbl>
    <w:p w14:paraId="1A90113E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</w:p>
    <w:p w14:paraId="23F24A3F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b/>
          <w:bCs/>
          <w:sz w:val="22"/>
          <w:szCs w:val="22"/>
        </w:rPr>
      </w:pPr>
      <w:r w:rsidRPr="00C970A0">
        <w:rPr>
          <w:rFonts w:ascii="Bookman Old Style" w:hAnsi="Bookman Old Style" w:cs="Courier New"/>
          <w:b/>
          <w:bCs/>
          <w:sz w:val="22"/>
          <w:szCs w:val="22"/>
        </w:rPr>
        <w:t>6.4. Manutenção</w:t>
      </w:r>
    </w:p>
    <w:p w14:paraId="21171ABF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manutenção deverá abranger:</w:t>
      </w:r>
    </w:p>
    <w:p w14:paraId="0E69CC49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1. Correção de falhas e erros identificados;</w:t>
      </w:r>
    </w:p>
    <w:p w14:paraId="0BCEB728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2. Atualizações de segurança;</w:t>
      </w:r>
    </w:p>
    <w:p w14:paraId="14553A92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3. Ajustes necessários em razão de mudanças tecnológicas ou normativas relacionadas à solução;</w:t>
      </w:r>
    </w:p>
    <w:p w14:paraId="24B4BFFE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4. Melhorias de desempenho;</w:t>
      </w:r>
    </w:p>
    <w:p w14:paraId="45363BA7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5. Orientação aos usuários autorizados;</w:t>
      </w:r>
    </w:p>
    <w:p w14:paraId="4C9B6157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6. Acompanhamento da disponibilidade dos serviços;</w:t>
      </w:r>
    </w:p>
    <w:p w14:paraId="7FF2211E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lastRenderedPageBreak/>
        <w:t>7. Apoio à publicação e à administração dos conteúdos, dentro dos limites técnicos da solução contratada.</w:t>
      </w:r>
    </w:p>
    <w:p w14:paraId="06ED65ED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b/>
          <w:bCs/>
          <w:sz w:val="22"/>
          <w:szCs w:val="22"/>
        </w:rPr>
      </w:pPr>
      <w:r w:rsidRPr="00C970A0">
        <w:rPr>
          <w:rFonts w:ascii="Bookman Old Style" w:hAnsi="Bookman Old Style" w:cs="Courier New"/>
          <w:b/>
          <w:bCs/>
          <w:sz w:val="22"/>
          <w:szCs w:val="22"/>
        </w:rPr>
        <w:t>6.5. Encerramento contratual e reversibilidade</w:t>
      </w:r>
    </w:p>
    <w:p w14:paraId="5C6BE979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Ao término da vigência, ou sempre que solicitado pelo IPREM, a contratada deverá disponibilizar exportação integral dos dados, conteúdo, documentos, registros, mensagens e configurações de e-mail, em formato tecnicamente utilizável.</w:t>
      </w:r>
    </w:p>
    <w:p w14:paraId="32E89F86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contratada deverá prestar apoio razoável à transição para nova solução, sem retenção indevida de dados ou bloqueio de acessos institucionais.</w:t>
      </w:r>
    </w:p>
    <w:p w14:paraId="213CA5FB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i/>
          <w:iCs/>
          <w:color w:val="538135" w:themeColor="accent6" w:themeShade="BF"/>
          <w:sz w:val="22"/>
          <w:szCs w:val="22"/>
        </w:rPr>
      </w:pPr>
      <w:r w:rsidRPr="00C970A0">
        <w:rPr>
          <w:rFonts w:ascii="Bookman Old Style" w:hAnsi="Bookman Old Style" w:cs="Calibri"/>
          <w:bCs/>
          <w:i/>
          <w:iCs/>
          <w:color w:val="538135" w:themeColor="accent6" w:themeShade="BF"/>
          <w:sz w:val="22"/>
          <w:szCs w:val="22"/>
        </w:rPr>
        <w:t xml:space="preserve">  </w:t>
      </w:r>
    </w:p>
    <w:p w14:paraId="2EB860E8" w14:textId="77777777" w:rsidR="000F4363" w:rsidRPr="00C970A0" w:rsidRDefault="000F4363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9CC2E5" w:themeFill="accent5" w:themeFillTint="99"/>
        <w:jc w:val="both"/>
        <w:rPr>
          <w:rFonts w:ascii="Bookman Old Style" w:hAnsi="Bookman Old Style" w:cs="Calibri"/>
          <w:b/>
          <w:sz w:val="22"/>
          <w:szCs w:val="22"/>
        </w:rPr>
      </w:pPr>
      <w:r w:rsidRPr="00C970A0">
        <w:rPr>
          <w:rFonts w:ascii="Bookman Old Style" w:hAnsi="Bookman Old Style" w:cs="Calibri"/>
          <w:b/>
          <w:sz w:val="22"/>
          <w:szCs w:val="22"/>
        </w:rPr>
        <w:t>7.0 – ENTREGA E CRITÉRIOS DE ACEITAÇÃO DO OBJETO:</w:t>
      </w:r>
    </w:p>
    <w:p w14:paraId="726A6C22" w14:textId="77777777" w:rsidR="000F4363" w:rsidRPr="00C970A0" w:rsidRDefault="000F4363" w:rsidP="000F4363">
      <w:pPr>
        <w:jc w:val="both"/>
        <w:rPr>
          <w:rFonts w:ascii="Bookman Old Style" w:hAnsi="Bookman Old Style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execução será aferida mediante relatório mensal da contratada e validação do fiscal técnico</w:t>
      </w:r>
      <w:r w:rsidRPr="00C970A0">
        <w:rPr>
          <w:rFonts w:ascii="Bookman Old Style" w:hAnsi="Bookman Old Style"/>
          <w:sz w:val="22"/>
          <w:szCs w:val="22"/>
        </w:rPr>
        <w:t>.</w:t>
      </w:r>
    </w:p>
    <w:p w14:paraId="77C35BF8" w14:textId="77777777" w:rsidR="000F4363" w:rsidRPr="00C970A0" w:rsidRDefault="000F4363" w:rsidP="000F4363">
      <w:pPr>
        <w:pStyle w:val="PargrafodaLista"/>
        <w:tabs>
          <w:tab w:val="left" w:pos="284"/>
        </w:tabs>
        <w:jc w:val="both"/>
        <w:rPr>
          <w:rFonts w:ascii="Bookman Old Style" w:hAnsi="Bookman Old Style" w:cs="Calibri"/>
          <w:bCs/>
          <w:color w:val="FF0000"/>
        </w:rPr>
      </w:pPr>
      <w:r w:rsidRPr="00C970A0">
        <w:rPr>
          <w:rFonts w:ascii="Bookman Old Style" w:hAnsi="Bookman Old Style"/>
        </w:rPr>
        <w:t xml:space="preserve"> </w:t>
      </w:r>
    </w:p>
    <w:p w14:paraId="1CAC309B" w14:textId="77777777" w:rsidR="000F4363" w:rsidRPr="00C970A0" w:rsidRDefault="000F4363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9CC2E5" w:themeFill="accent5" w:themeFillTint="99"/>
        <w:jc w:val="both"/>
        <w:rPr>
          <w:rFonts w:ascii="Bookman Old Style" w:hAnsi="Bookman Old Style" w:cs="Calibri"/>
          <w:b/>
          <w:sz w:val="22"/>
          <w:szCs w:val="22"/>
        </w:rPr>
      </w:pPr>
      <w:r w:rsidRPr="00C970A0">
        <w:rPr>
          <w:rFonts w:ascii="Bookman Old Style" w:hAnsi="Bookman Old Style" w:cs="Calibri"/>
          <w:b/>
          <w:sz w:val="22"/>
          <w:szCs w:val="22"/>
        </w:rPr>
        <w:t>8.0 – GESTÃO CONTRATUAL:</w:t>
      </w:r>
    </w:p>
    <w:p w14:paraId="14D1795C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p w14:paraId="43298A19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gestão e a fiscalização serão exercidas por servidores formalmente designados pelo IPREM.</w:t>
      </w:r>
    </w:p>
    <w:p w14:paraId="2BA3CC75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Calibri"/>
          <w:color w:val="000000" w:themeColor="text1"/>
          <w:sz w:val="22"/>
          <w:szCs w:val="22"/>
        </w:rPr>
        <w:t xml:space="preserve">Gestor do contrato: </w:t>
      </w:r>
      <w:r w:rsidRPr="00C970A0">
        <w:rPr>
          <w:rFonts w:ascii="Bookman Old Style" w:hAnsi="Bookman Old Style" w:cs="Calibri"/>
          <w:b/>
          <w:color w:val="000000" w:themeColor="text1"/>
          <w:sz w:val="22"/>
          <w:szCs w:val="22"/>
        </w:rPr>
        <w:t>REGIANE BERNARDINO</w:t>
      </w:r>
    </w:p>
    <w:p w14:paraId="45E76325" w14:textId="77777777" w:rsidR="000F4363" w:rsidRPr="00C970A0" w:rsidRDefault="000F4363" w:rsidP="000F4363">
      <w:pPr>
        <w:jc w:val="both"/>
        <w:rPr>
          <w:rFonts w:ascii="Bookman Old Style" w:hAnsi="Bookman Old Style" w:cs="Calibri"/>
          <w:color w:val="000000" w:themeColor="text1"/>
          <w:sz w:val="22"/>
          <w:szCs w:val="22"/>
        </w:rPr>
      </w:pPr>
    </w:p>
    <w:p w14:paraId="58D35696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alibri"/>
          <w:color w:val="000000" w:themeColor="text1"/>
          <w:sz w:val="22"/>
          <w:szCs w:val="22"/>
        </w:rPr>
        <w:t xml:space="preserve">Fiscal do contrato: </w:t>
      </w:r>
      <w:r w:rsidRPr="00C970A0">
        <w:rPr>
          <w:rFonts w:ascii="Bookman Old Style" w:hAnsi="Bookman Old Style" w:cs="Calibri"/>
          <w:b/>
          <w:color w:val="000000" w:themeColor="text1"/>
          <w:sz w:val="22"/>
          <w:szCs w:val="22"/>
        </w:rPr>
        <w:t>JOÃO RICARDO CARAMELO</w:t>
      </w:r>
    </w:p>
    <w:p w14:paraId="3EAD91A8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Compete ao gestor do contrato:</w:t>
      </w:r>
    </w:p>
    <w:p w14:paraId="23B9B9B7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1. Acompanhar o cumprimento das obrigações contratuais;</w:t>
      </w:r>
    </w:p>
    <w:p w14:paraId="27167999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2. Solicitar providências para correção de falhas;</w:t>
      </w:r>
    </w:p>
    <w:p w14:paraId="2443AD70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3. Validar relatórios de execução;</w:t>
      </w:r>
    </w:p>
    <w:p w14:paraId="536166C5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4. Propor aplicação de sanções, quando cabível;</w:t>
      </w:r>
    </w:p>
    <w:p w14:paraId="5AB07F89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5. Registrar ocorrências relevantes;</w:t>
      </w:r>
    </w:p>
    <w:p w14:paraId="4019A128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6. Promover a instrução necessária para pagamentos, alterações ou encerramento contratual.</w:t>
      </w:r>
    </w:p>
    <w:p w14:paraId="32485512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Compete ao fiscal técnico:</w:t>
      </w:r>
    </w:p>
    <w:p w14:paraId="1BF46FB4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1. Verificar o funcionamento dos módulos contratados;</w:t>
      </w:r>
    </w:p>
    <w:p w14:paraId="0B6E0FE8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2. Acompanhar disponibilidade, chamados e prazos de atendimento;</w:t>
      </w:r>
    </w:p>
    <w:p w14:paraId="1864DDA6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3. Conferir a migração, a implantação e o treinamento;</w:t>
      </w:r>
    </w:p>
    <w:p w14:paraId="7097DCC7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4. Avaliar os relatórios mensais;</w:t>
      </w:r>
    </w:p>
    <w:p w14:paraId="0CFDB655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5. Registrar não conformidades;</w:t>
      </w:r>
    </w:p>
    <w:p w14:paraId="7C488E0D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p w14:paraId="067E8B40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color w:val="FF0000"/>
          <w:sz w:val="22"/>
          <w:szCs w:val="22"/>
        </w:rPr>
      </w:pPr>
    </w:p>
    <w:p w14:paraId="3FB0D9E9" w14:textId="77777777" w:rsidR="000F4363" w:rsidRPr="00C970A0" w:rsidRDefault="000F4363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9CC2E5" w:themeFill="accent5" w:themeFillTint="99"/>
        <w:jc w:val="both"/>
        <w:rPr>
          <w:rFonts w:ascii="Bookman Old Style" w:hAnsi="Bookman Old Style" w:cs="Calibri"/>
          <w:b/>
          <w:sz w:val="22"/>
          <w:szCs w:val="22"/>
        </w:rPr>
      </w:pPr>
      <w:r w:rsidRPr="00C970A0">
        <w:rPr>
          <w:rFonts w:ascii="Bookman Old Style" w:hAnsi="Bookman Old Style" w:cs="Calibri"/>
          <w:b/>
          <w:sz w:val="22"/>
          <w:szCs w:val="22"/>
        </w:rPr>
        <w:t>9.0 – GARANTIA CONTRATUAL:</w:t>
      </w:r>
    </w:p>
    <w:p w14:paraId="7EA49A4E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p w14:paraId="0BC09A4D" w14:textId="77777777" w:rsidR="000F4363" w:rsidRPr="00C970A0" w:rsidRDefault="000F4363" w:rsidP="000F4363">
      <w:pPr>
        <w:jc w:val="both"/>
        <w:rPr>
          <w:rFonts w:ascii="Bookman Old Style" w:hAnsi="Bookman Old Style"/>
          <w:sz w:val="22"/>
          <w:szCs w:val="22"/>
        </w:rPr>
      </w:pPr>
      <w:r w:rsidRPr="00C970A0">
        <w:rPr>
          <w:rFonts w:ascii="Bookman Old Style" w:hAnsi="Bookman Old Style"/>
          <w:sz w:val="22"/>
          <w:szCs w:val="22"/>
        </w:rPr>
        <w:t>Os Serviços descritos deverão atender exatamente as especificações técnicas contidas neste Termo de Referência.</w:t>
      </w:r>
    </w:p>
    <w:p w14:paraId="76EC281A" w14:textId="77777777" w:rsidR="000F4363" w:rsidRPr="00C970A0" w:rsidRDefault="000F4363" w:rsidP="000F4363">
      <w:pPr>
        <w:jc w:val="both"/>
        <w:rPr>
          <w:rFonts w:ascii="Bookman Old Style" w:hAnsi="Bookman Old Style"/>
          <w:sz w:val="22"/>
          <w:szCs w:val="22"/>
        </w:rPr>
      </w:pPr>
      <w:r w:rsidRPr="00C970A0">
        <w:rPr>
          <w:rFonts w:ascii="Bookman Old Style" w:hAnsi="Bookman Old Style"/>
          <w:sz w:val="22"/>
          <w:szCs w:val="22"/>
        </w:rPr>
        <w:t xml:space="preserve"> </w:t>
      </w:r>
    </w:p>
    <w:p w14:paraId="5CCB6D1F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bCs/>
          <w:color w:val="000000" w:themeColor="text1"/>
          <w:sz w:val="22"/>
          <w:szCs w:val="22"/>
        </w:rPr>
      </w:pPr>
      <w:r w:rsidRPr="00C970A0">
        <w:rPr>
          <w:rFonts w:ascii="Bookman Old Style" w:hAnsi="Bookman Old Style"/>
          <w:b/>
          <w:sz w:val="22"/>
          <w:szCs w:val="22"/>
        </w:rPr>
        <w:t>Deverá possuir garantia 12 (doze) meses, durante a vigência contratual.</w:t>
      </w:r>
    </w:p>
    <w:p w14:paraId="03262BE3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color w:val="FF0000"/>
          <w:sz w:val="22"/>
          <w:szCs w:val="22"/>
          <w:u w:val="single"/>
        </w:rPr>
      </w:pPr>
    </w:p>
    <w:p w14:paraId="6A6E4CF9" w14:textId="77777777" w:rsidR="000F4363" w:rsidRPr="00C970A0" w:rsidRDefault="000F4363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9CC2E5" w:themeFill="accent5" w:themeFillTint="99"/>
        <w:jc w:val="both"/>
        <w:rPr>
          <w:rFonts w:ascii="Bookman Old Style" w:hAnsi="Bookman Old Style" w:cs="Calibri"/>
          <w:b/>
          <w:sz w:val="22"/>
          <w:szCs w:val="22"/>
        </w:rPr>
      </w:pPr>
      <w:r w:rsidRPr="00C970A0">
        <w:rPr>
          <w:rFonts w:ascii="Bookman Old Style" w:hAnsi="Bookman Old Style" w:cs="Calibri"/>
          <w:b/>
          <w:sz w:val="22"/>
          <w:szCs w:val="22"/>
        </w:rPr>
        <w:t>10.0 – CRITÉRIOS DE MEDIÇÃO E PAGAMENTO:</w:t>
      </w:r>
    </w:p>
    <w:p w14:paraId="248BDE6D" w14:textId="77777777" w:rsidR="000F4363" w:rsidRPr="00C970A0" w:rsidRDefault="000F4363" w:rsidP="000F4363">
      <w:pPr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 xml:space="preserve">A execução será aferida mediante relatório mensal da contratada e validação do fiscal técnico. </w:t>
      </w:r>
    </w:p>
    <w:p w14:paraId="24E0D0A5" w14:textId="77777777" w:rsidR="000F4363" w:rsidRPr="00C970A0" w:rsidRDefault="000F4363" w:rsidP="000F4363">
      <w:pPr>
        <w:jc w:val="both"/>
        <w:rPr>
          <w:rFonts w:ascii="Bookman Old Style" w:hAnsi="Bookman Old Style" w:cs="Courier New"/>
          <w:sz w:val="22"/>
          <w:szCs w:val="22"/>
        </w:rPr>
      </w:pPr>
    </w:p>
    <w:p w14:paraId="5FB103A2" w14:textId="77777777" w:rsidR="000F4363" w:rsidRDefault="000F4363" w:rsidP="000F4363">
      <w:pPr>
        <w:pStyle w:val="TextosemFormatao"/>
        <w:jc w:val="both"/>
        <w:rPr>
          <w:rFonts w:ascii="Bookman Old Style" w:hAnsi="Bookman Old Style" w:cs="Courier New"/>
          <w:b/>
          <w:bCs/>
          <w:sz w:val="22"/>
          <w:szCs w:val="22"/>
        </w:rPr>
      </w:pPr>
      <w:proofErr w:type="gramStart"/>
      <w:r w:rsidRPr="00BF0EB7">
        <w:rPr>
          <w:rFonts w:ascii="Bookman Old Style" w:hAnsi="Bookman Old Style" w:cs="Courier New"/>
          <w:b/>
          <w:bCs/>
          <w:sz w:val="22"/>
          <w:szCs w:val="22"/>
        </w:rPr>
        <w:t>10.1  Recebimento</w:t>
      </w:r>
      <w:proofErr w:type="gramEnd"/>
      <w:r w:rsidRPr="00BF0EB7">
        <w:rPr>
          <w:rFonts w:ascii="Bookman Old Style" w:hAnsi="Bookman Old Style" w:cs="Courier New"/>
          <w:b/>
          <w:bCs/>
          <w:sz w:val="22"/>
          <w:szCs w:val="22"/>
        </w:rPr>
        <w:t xml:space="preserve"> inicial</w:t>
      </w:r>
    </w:p>
    <w:p w14:paraId="24E558D0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implantação será recebida após a verificação de que foram atendidos, no mínimo:</w:t>
      </w:r>
    </w:p>
    <w:p w14:paraId="0D8CD9D0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1. Funcionamento do portal institucional;</w:t>
      </w:r>
    </w:p>
    <w:p w14:paraId="6F8CC784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lastRenderedPageBreak/>
        <w:t xml:space="preserve">2. Funcionamento do </w:t>
      </w:r>
      <w:proofErr w:type="spellStart"/>
      <w:r w:rsidRPr="00C970A0">
        <w:rPr>
          <w:rFonts w:ascii="Bookman Old Style" w:hAnsi="Bookman Old Style" w:cs="Courier New"/>
          <w:sz w:val="22"/>
          <w:szCs w:val="22"/>
        </w:rPr>
        <w:t>e-SIC</w:t>
      </w:r>
      <w:proofErr w:type="spellEnd"/>
      <w:r w:rsidRPr="00C970A0">
        <w:rPr>
          <w:rFonts w:ascii="Bookman Old Style" w:hAnsi="Bookman Old Style" w:cs="Courier New"/>
          <w:sz w:val="22"/>
          <w:szCs w:val="22"/>
        </w:rPr>
        <w:t>;</w:t>
      </w:r>
    </w:p>
    <w:p w14:paraId="06CF13AF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3. Funcionamento da ouvidoria;</w:t>
      </w:r>
    </w:p>
    <w:p w14:paraId="5132D672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4. Configuração das cinco contas de e-mail;</w:t>
      </w:r>
    </w:p>
    <w:p w14:paraId="2659C442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5. Manutenção do domínio institucional;</w:t>
      </w:r>
    </w:p>
    <w:p w14:paraId="5CCAE095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6. Migração integral ou apresentação de relatório de exceções tecnicamente justificadas;</w:t>
      </w:r>
    </w:p>
    <w:p w14:paraId="6E168E57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7. Treinamento dos usuários indicados pelo IPREM;</w:t>
      </w:r>
    </w:p>
    <w:p w14:paraId="725F941E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8. Entrega das credenciais administrativas ao IPREM;</w:t>
      </w:r>
    </w:p>
    <w:p w14:paraId="57C22E1F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Disponibilização de relatório de implantação.</w:t>
      </w:r>
    </w:p>
    <w:p w14:paraId="4F703267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BF0EB7">
        <w:rPr>
          <w:rFonts w:ascii="Bookman Old Style" w:hAnsi="Bookman Old Style" w:cs="Courier New"/>
          <w:b/>
          <w:bCs/>
          <w:sz w:val="22"/>
          <w:szCs w:val="22"/>
        </w:rPr>
        <w:t>10.2 Recebimento mensal</w:t>
      </w:r>
    </w:p>
    <w:p w14:paraId="1E4A7CC6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O recebimento mensal dependerá da verificação do cumprimento dos níveis mínimos de serviço, da análise dos relatórios apresentados e da inexistência de pendências que impeçam a utilização regular da solução.</w:t>
      </w:r>
    </w:p>
    <w:p w14:paraId="2AA18C3A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O serviço poderá ser recebido parcialmente quando parte do objeto tiver sido efetivamente executada e aceita, desde que a parcela não executada seja devidamente identificada, justificada e objeto de glosa proporcional, sem prejuízo das sanções cabíveis.</w:t>
      </w:r>
    </w:p>
    <w:p w14:paraId="128D4DD0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BF0EB7">
        <w:rPr>
          <w:rFonts w:ascii="Bookman Old Style" w:hAnsi="Bookman Old Style" w:cs="Courier New"/>
          <w:b/>
          <w:bCs/>
          <w:sz w:val="22"/>
          <w:szCs w:val="22"/>
        </w:rPr>
        <w:t>10.3 Pagamento</w:t>
      </w:r>
    </w:p>
    <w:p w14:paraId="51EED5A4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O pagamento será realizado após o recebimento definitivo dos serviços e o respectivo ateste pelo fiscal competente.</w:t>
      </w:r>
    </w:p>
    <w:p w14:paraId="5286CD71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proposta deverá discriminar:</w:t>
      </w:r>
    </w:p>
    <w:p w14:paraId="1884523A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O prazo de pagamento será de até 30 dias após o recebimento definitivo e a apresentação da documentação fiscal regular, observadas as regras municipais aplicáveis.</w:t>
      </w:r>
    </w:p>
    <w:p w14:paraId="27533D4F" w14:textId="77777777" w:rsidR="000F4363" w:rsidRPr="00C970A0" w:rsidRDefault="000F4363" w:rsidP="000F4363">
      <w:pPr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Calibri"/>
          <w:bCs/>
          <w:sz w:val="22"/>
          <w:szCs w:val="22"/>
        </w:rPr>
        <w:t xml:space="preserve"> </w:t>
      </w:r>
    </w:p>
    <w:p w14:paraId="3F63C90E" w14:textId="77777777" w:rsidR="000F4363" w:rsidRPr="00C970A0" w:rsidRDefault="000F4363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9CC2E5" w:themeFill="accent5" w:themeFillTint="99"/>
        <w:jc w:val="both"/>
        <w:rPr>
          <w:rFonts w:ascii="Bookman Old Style" w:hAnsi="Bookman Old Style" w:cs="Calibri"/>
          <w:b/>
          <w:sz w:val="22"/>
          <w:szCs w:val="22"/>
        </w:rPr>
      </w:pPr>
      <w:r w:rsidRPr="00C970A0">
        <w:rPr>
          <w:rFonts w:ascii="Bookman Old Style" w:hAnsi="Bookman Old Style" w:cs="Calibri"/>
          <w:b/>
          <w:sz w:val="22"/>
          <w:szCs w:val="22"/>
        </w:rPr>
        <w:t>11.0 – FORMA E CRITÉRIOS DE SELEÇÃO DO FORNECEDOR:</w:t>
      </w:r>
    </w:p>
    <w:p w14:paraId="7224F141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color w:val="FF0000"/>
          <w:sz w:val="22"/>
          <w:szCs w:val="22"/>
        </w:rPr>
      </w:pPr>
    </w:p>
    <w:p w14:paraId="0E483C48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sz w:val="22"/>
          <w:szCs w:val="22"/>
        </w:rPr>
      </w:pPr>
      <w:r w:rsidRPr="00C970A0">
        <w:rPr>
          <w:rFonts w:ascii="Bookman Old Style" w:hAnsi="Bookman Old Style" w:cs="Calibri"/>
          <w:bCs/>
          <w:sz w:val="22"/>
          <w:szCs w:val="22"/>
        </w:rPr>
        <w:t xml:space="preserve">11.1 A modalidade de contratação adotada será a direta, por meio da dispensa de licitação, com fundamento no </w:t>
      </w:r>
      <w:r w:rsidRPr="00C970A0">
        <w:rPr>
          <w:rFonts w:ascii="Bookman Old Style" w:hAnsi="Bookman Old Style" w:cs="Calibri"/>
          <w:b/>
          <w:bCs/>
          <w:sz w:val="22"/>
          <w:szCs w:val="22"/>
        </w:rPr>
        <w:t>art. 75 inciso II, da Lei Federal nº 14.133/2021</w:t>
      </w:r>
      <w:r w:rsidRPr="00C970A0">
        <w:rPr>
          <w:rFonts w:ascii="Bookman Old Style" w:hAnsi="Bookman Old Style" w:cs="Calibri"/>
          <w:bCs/>
          <w:sz w:val="22"/>
          <w:szCs w:val="22"/>
        </w:rPr>
        <w:t xml:space="preserve">, e o critério de julgamento a ser adotado é o </w:t>
      </w:r>
      <w:r w:rsidRPr="00C970A0">
        <w:rPr>
          <w:rFonts w:ascii="Bookman Old Style" w:hAnsi="Bookman Old Style" w:cs="Calibri"/>
          <w:b/>
          <w:bCs/>
          <w:sz w:val="22"/>
          <w:szCs w:val="22"/>
        </w:rPr>
        <w:t>menor preço ofertado</w:t>
      </w:r>
      <w:r w:rsidRPr="00C970A0">
        <w:rPr>
          <w:rFonts w:ascii="Bookman Old Style" w:hAnsi="Bookman Old Style" w:cs="Calibri"/>
          <w:bCs/>
          <w:sz w:val="22"/>
          <w:szCs w:val="22"/>
        </w:rPr>
        <w:t>.</w:t>
      </w:r>
    </w:p>
    <w:p w14:paraId="043D5EC4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sz w:val="22"/>
          <w:szCs w:val="22"/>
        </w:rPr>
      </w:pPr>
    </w:p>
    <w:p w14:paraId="4169390E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sz w:val="22"/>
          <w:szCs w:val="22"/>
        </w:rPr>
      </w:pPr>
    </w:p>
    <w:p w14:paraId="7CBE9C3C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alibri"/>
          <w:bCs/>
          <w:sz w:val="22"/>
          <w:szCs w:val="22"/>
        </w:rPr>
        <w:t xml:space="preserve">11.2 </w:t>
      </w:r>
      <w:r w:rsidRPr="00C970A0">
        <w:rPr>
          <w:rFonts w:ascii="Bookman Old Style" w:hAnsi="Bookman Old Style" w:cs="Courier New"/>
          <w:sz w:val="22"/>
          <w:szCs w:val="22"/>
        </w:rPr>
        <w:t>O fornecedor será selecionado por dispensa de licitação em razão do valor, mediante comparação de propostas que atendam integralmente às exigências deste Termo de Referência.</w:t>
      </w:r>
    </w:p>
    <w:p w14:paraId="377C94F2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11.3 O critério de julgamento será o de **menor preço global**, desde que a proposta seja tecnicamente compatível com o objeto e esteja dentro do valor estimado pela pesquisa de preços.</w:t>
      </w:r>
    </w:p>
    <w:p w14:paraId="416AD82A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11.4 A proposta deverá incluir todos os custos necessários à execução do objeto, tais como implantação, migração, treinamento, hospedagem, licenças, armazenamento, suporte, manutenção, tributos, seguros, deslocamentos, mão de obra, materiais, ferramentas e demais despesas incidentes.</w:t>
      </w:r>
    </w:p>
    <w:p w14:paraId="3AF38B57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sz w:val="22"/>
          <w:szCs w:val="22"/>
        </w:rPr>
      </w:pPr>
    </w:p>
    <w:p w14:paraId="2C355868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i/>
          <w:iCs/>
          <w:color w:val="538135" w:themeColor="accent6" w:themeShade="BF"/>
          <w:sz w:val="22"/>
          <w:szCs w:val="22"/>
        </w:rPr>
      </w:pPr>
    </w:p>
    <w:p w14:paraId="158D526B" w14:textId="77777777" w:rsidR="000F4363" w:rsidRPr="00C970A0" w:rsidRDefault="000F4363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9CC2E5" w:themeFill="accent5" w:themeFillTint="99"/>
        <w:jc w:val="both"/>
        <w:rPr>
          <w:rFonts w:ascii="Bookman Old Style" w:hAnsi="Bookman Old Style" w:cs="Calibri"/>
          <w:b/>
          <w:sz w:val="22"/>
          <w:szCs w:val="22"/>
        </w:rPr>
      </w:pPr>
      <w:r w:rsidRPr="00C970A0">
        <w:rPr>
          <w:rFonts w:ascii="Bookman Old Style" w:hAnsi="Bookman Old Style" w:cs="Calibri"/>
          <w:b/>
          <w:sz w:val="22"/>
          <w:szCs w:val="22"/>
        </w:rPr>
        <w:t>12.0 – ESTIMATIVA DO VALOR DA CONTRATAÇÃO:</w:t>
      </w:r>
    </w:p>
    <w:p w14:paraId="699F9508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color w:val="FF0000"/>
          <w:sz w:val="22"/>
          <w:szCs w:val="22"/>
        </w:rPr>
      </w:pPr>
    </w:p>
    <w:p w14:paraId="2A253CA8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sz w:val="22"/>
          <w:szCs w:val="22"/>
        </w:rPr>
      </w:pPr>
      <w:r w:rsidRPr="00C970A0">
        <w:rPr>
          <w:rFonts w:ascii="Bookman Old Style" w:hAnsi="Bookman Old Style" w:cs="Calibri"/>
          <w:bCs/>
          <w:sz w:val="22"/>
          <w:szCs w:val="22"/>
        </w:rPr>
        <w:t>12.1 – O valor de referência para a contratação do objeto está descrito na tabela a seguir: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3"/>
        <w:gridCol w:w="3368"/>
        <w:gridCol w:w="1014"/>
        <w:gridCol w:w="1252"/>
        <w:gridCol w:w="1557"/>
        <w:gridCol w:w="1837"/>
      </w:tblGrid>
      <w:tr w:rsidR="000F4363" w:rsidRPr="00C970A0" w14:paraId="095D04DE" w14:textId="77777777" w:rsidTr="00096A50">
        <w:tc>
          <w:tcPr>
            <w:tcW w:w="730" w:type="dxa"/>
            <w:shd w:val="clear" w:color="auto" w:fill="DEEAF6" w:themeFill="accent5" w:themeFillTint="33"/>
            <w:vAlign w:val="center"/>
          </w:tcPr>
          <w:p w14:paraId="7194D052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bookmarkStart w:id="11" w:name="_Hlk238996625"/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Item</w:t>
            </w:r>
          </w:p>
        </w:tc>
        <w:tc>
          <w:tcPr>
            <w:tcW w:w="3381" w:type="dxa"/>
            <w:shd w:val="clear" w:color="auto" w:fill="DEEAF6" w:themeFill="accent5" w:themeFillTint="33"/>
            <w:vAlign w:val="center"/>
          </w:tcPr>
          <w:p w14:paraId="7508CB14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Descrição</w:t>
            </w:r>
          </w:p>
        </w:tc>
        <w:tc>
          <w:tcPr>
            <w:tcW w:w="1015" w:type="dxa"/>
            <w:shd w:val="clear" w:color="auto" w:fill="DEEAF6" w:themeFill="accent5" w:themeFillTint="33"/>
            <w:vAlign w:val="center"/>
          </w:tcPr>
          <w:p w14:paraId="6D63B0AE" w14:textId="77777777" w:rsidR="000F4363" w:rsidRPr="00C970A0" w:rsidRDefault="000F4363" w:rsidP="00096A50">
            <w:pPr>
              <w:ind w:hanging="19"/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proofErr w:type="spellStart"/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Qtde</w:t>
            </w:r>
            <w:proofErr w:type="spellEnd"/>
          </w:p>
        </w:tc>
        <w:tc>
          <w:tcPr>
            <w:tcW w:w="1253" w:type="dxa"/>
            <w:shd w:val="clear" w:color="auto" w:fill="DEEAF6" w:themeFill="accent5" w:themeFillTint="33"/>
            <w:vAlign w:val="center"/>
          </w:tcPr>
          <w:p w14:paraId="247DEB23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Unidade de Medida</w:t>
            </w: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0DB27529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Preço Médio Mensal Estimado</w:t>
            </w: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14:paraId="12455866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Preço Médio Total Estimado</w:t>
            </w:r>
          </w:p>
        </w:tc>
      </w:tr>
      <w:tr w:rsidR="000F4363" w:rsidRPr="00C970A0" w14:paraId="455F75CC" w14:textId="77777777" w:rsidTr="00096A50">
        <w:tc>
          <w:tcPr>
            <w:tcW w:w="730" w:type="dxa"/>
            <w:shd w:val="clear" w:color="auto" w:fill="auto"/>
            <w:vAlign w:val="center"/>
          </w:tcPr>
          <w:p w14:paraId="50907AE2" w14:textId="77777777" w:rsidR="000F4363" w:rsidRPr="00C970A0" w:rsidRDefault="000F4363" w:rsidP="00096A50">
            <w:pPr>
              <w:tabs>
                <w:tab w:val="left" w:pos="160"/>
              </w:tabs>
              <w:jc w:val="both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lastRenderedPageBreak/>
              <w:t>01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51C71FD2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Arial"/>
                <w:b/>
                <w:bCs/>
                <w:color w:val="000000"/>
                <w:sz w:val="22"/>
                <w:szCs w:val="22"/>
              </w:rPr>
              <w:t>Contratação de empresa especializada para o fornecimento, implantação e suporte de solução tecnológica integrada, compreendendo Portal de WEBSITE totalmente responsivo, sistemas de E-SIC (Serviço de Informação ao Cidadão) e OUVIDORIA para atendimento ao segurado e ao servidor, serviço de criação e manutenção de contas de e-mails institucionais com espaço de armazenamento individualizado. A solução deve atender integralmente às necessidades do Instituto de Previdência Municipal, garantindo maior eficiência, transparência e organização das atividades previdenciárias, em conformidade com as especificações e condições descritas</w:t>
            </w:r>
            <w:r w:rsidRPr="00C970A0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 xml:space="preserve"> no</w:t>
            </w:r>
            <w:r w:rsidRPr="00C970A0">
              <w:rPr>
                <w:rFonts w:ascii="Bookman Old Style" w:hAnsi="Bookman Old Style" w:cs="Arial"/>
                <w:b/>
                <w:bCs/>
                <w:color w:val="000000"/>
                <w:sz w:val="22"/>
                <w:szCs w:val="22"/>
              </w:rPr>
              <w:t xml:space="preserve"> Termo de Referência</w:t>
            </w:r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t>.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5F1C8E75" w14:textId="77777777" w:rsidR="000F4363" w:rsidRPr="00C970A0" w:rsidRDefault="000F4363" w:rsidP="00096A50">
            <w:pPr>
              <w:ind w:right="-21"/>
              <w:jc w:val="both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t>12 meses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592102B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t>Mês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833084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t xml:space="preserve">R$ </w:t>
            </w:r>
            <w:r>
              <w:rPr>
                <w:rFonts w:ascii="Bookman Old Style" w:hAnsi="Bookman Old Style" w:cs="Calibri"/>
                <w:bCs/>
                <w:sz w:val="22"/>
                <w:szCs w:val="22"/>
              </w:rPr>
              <w:t>751,10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6E90B33" w14:textId="77777777" w:rsidR="000F4363" w:rsidRPr="00C970A0" w:rsidRDefault="000F4363" w:rsidP="00096A50">
            <w:pPr>
              <w:jc w:val="both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t xml:space="preserve">R$ </w:t>
            </w:r>
            <w:r>
              <w:rPr>
                <w:rFonts w:ascii="Bookman Old Style" w:hAnsi="Bookman Old Style" w:cs="Calibri"/>
                <w:bCs/>
                <w:sz w:val="22"/>
                <w:szCs w:val="22"/>
              </w:rPr>
              <w:t>9.013,20</w:t>
            </w:r>
          </w:p>
        </w:tc>
      </w:tr>
      <w:bookmarkEnd w:id="11"/>
    </w:tbl>
    <w:p w14:paraId="7A36FDE1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sz w:val="22"/>
          <w:szCs w:val="22"/>
        </w:rPr>
      </w:pPr>
    </w:p>
    <w:p w14:paraId="2AB69AB9" w14:textId="77777777" w:rsidR="000F4363" w:rsidRPr="00C970A0" w:rsidRDefault="000F4363" w:rsidP="000F4363">
      <w:pPr>
        <w:tabs>
          <w:tab w:val="num" w:pos="720"/>
        </w:tabs>
        <w:jc w:val="both"/>
        <w:rPr>
          <w:rFonts w:ascii="Bookman Old Style" w:hAnsi="Bookman Old Style" w:cs="Calibri"/>
          <w:bCs/>
          <w:i/>
          <w:iCs/>
          <w:color w:val="538135" w:themeColor="accent6" w:themeShade="BF"/>
          <w:sz w:val="22"/>
          <w:szCs w:val="22"/>
        </w:rPr>
      </w:pPr>
    </w:p>
    <w:p w14:paraId="3A5A79F5" w14:textId="77777777" w:rsidR="000F4363" w:rsidRPr="00C970A0" w:rsidRDefault="000F4363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9CC2E5" w:themeFill="accent5" w:themeFillTint="99"/>
        <w:jc w:val="both"/>
        <w:rPr>
          <w:rFonts w:ascii="Bookman Old Style" w:hAnsi="Bookman Old Style" w:cs="Calibri"/>
          <w:b/>
          <w:sz w:val="22"/>
          <w:szCs w:val="22"/>
        </w:rPr>
      </w:pPr>
      <w:r w:rsidRPr="00C970A0">
        <w:rPr>
          <w:rFonts w:ascii="Bookman Old Style" w:hAnsi="Bookman Old Style" w:cs="Calibri"/>
          <w:b/>
          <w:sz w:val="22"/>
          <w:szCs w:val="22"/>
        </w:rPr>
        <w:t>13.0 – ADEQUAÇÃO ORÇAMENTÁRIA:</w:t>
      </w:r>
    </w:p>
    <w:p w14:paraId="3C05822C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sz w:val="22"/>
          <w:szCs w:val="22"/>
        </w:rPr>
      </w:pPr>
      <w:r w:rsidRPr="00C970A0">
        <w:rPr>
          <w:rFonts w:ascii="Bookman Old Style" w:hAnsi="Bookman Old Style" w:cs="Calibri"/>
          <w:bCs/>
          <w:sz w:val="22"/>
          <w:szCs w:val="22"/>
        </w:rPr>
        <w:t>13.1 – As despesas decorrentes desta contratação correrão por conta da seguinte dotação orçamentária do orçamento em vigor 2026.</w:t>
      </w:r>
    </w:p>
    <w:p w14:paraId="3A5FA77A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sz w:val="22"/>
          <w:szCs w:val="22"/>
        </w:rPr>
      </w:pPr>
    </w:p>
    <w:p w14:paraId="02A8D6D4" w14:textId="77777777" w:rsidR="000F4363" w:rsidRPr="00C970A0" w:rsidRDefault="000F4363" w:rsidP="000F43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tabs>
          <w:tab w:val="left" w:pos="490"/>
          <w:tab w:val="left" w:pos="709"/>
        </w:tabs>
        <w:autoSpaceDE w:val="0"/>
        <w:autoSpaceDN w:val="0"/>
        <w:spacing w:line="276" w:lineRule="auto"/>
        <w:jc w:val="both"/>
        <w:outlineLvl w:val="0"/>
        <w:rPr>
          <w:rFonts w:ascii="Bookman Old Style" w:hAnsi="Bookman Old Style" w:cs="Arial"/>
          <w:b/>
          <w:bCs/>
          <w:sz w:val="22"/>
          <w:szCs w:val="22"/>
        </w:rPr>
      </w:pPr>
      <w:r w:rsidRPr="00C970A0">
        <w:rPr>
          <w:rFonts w:ascii="Bookman Old Style" w:hAnsi="Bookman Old Style" w:cs="Arial"/>
          <w:b/>
          <w:bCs/>
          <w:sz w:val="22"/>
          <w:szCs w:val="22"/>
        </w:rPr>
        <w:t>14.0 - DAS HIPÓTESES DE EXTINÇÃO DOS CONTRATOS</w:t>
      </w:r>
    </w:p>
    <w:p w14:paraId="22463EE3" w14:textId="77777777" w:rsidR="000F4363" w:rsidRPr="00C970A0" w:rsidRDefault="000F4363" w:rsidP="000F4363">
      <w:pPr>
        <w:spacing w:line="360" w:lineRule="auto"/>
        <w:jc w:val="both"/>
        <w:rPr>
          <w:rFonts w:ascii="Bookman Old Style" w:hAnsi="Bookman Old Style"/>
          <w:bCs/>
          <w:sz w:val="22"/>
          <w:szCs w:val="22"/>
        </w:rPr>
      </w:pPr>
      <w:r w:rsidRPr="00C970A0">
        <w:rPr>
          <w:rFonts w:ascii="Bookman Old Style" w:hAnsi="Bookman Old Style"/>
          <w:bCs/>
          <w:sz w:val="22"/>
          <w:szCs w:val="22"/>
        </w:rPr>
        <w:t>14.1 - Conforme disposto nos Artigos 137 e 138 da Lei Federal 14.133/2021.</w:t>
      </w:r>
    </w:p>
    <w:p w14:paraId="7BE742F6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sz w:val="22"/>
          <w:szCs w:val="22"/>
        </w:rPr>
      </w:pPr>
    </w:p>
    <w:p w14:paraId="7200C68F" w14:textId="77777777" w:rsidR="000F4363" w:rsidRPr="00C970A0" w:rsidRDefault="000F4363" w:rsidP="000F43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tabs>
          <w:tab w:val="left" w:pos="490"/>
          <w:tab w:val="left" w:pos="709"/>
        </w:tabs>
        <w:autoSpaceDE w:val="0"/>
        <w:autoSpaceDN w:val="0"/>
        <w:jc w:val="both"/>
        <w:outlineLvl w:val="0"/>
        <w:rPr>
          <w:rFonts w:ascii="Bookman Old Style" w:hAnsi="Bookman Old Style" w:cs="Arial"/>
          <w:b/>
          <w:bCs/>
          <w:sz w:val="22"/>
          <w:szCs w:val="22"/>
        </w:rPr>
      </w:pPr>
      <w:r w:rsidRPr="00C970A0">
        <w:rPr>
          <w:rFonts w:ascii="Bookman Old Style" w:hAnsi="Bookman Old Style" w:cs="Arial"/>
          <w:b/>
          <w:bCs/>
          <w:sz w:val="22"/>
          <w:szCs w:val="22"/>
        </w:rPr>
        <w:t>15.0. DO REAJUSTE E EQUILIBRIO ECONÔMICO-FINANCEIRO</w:t>
      </w:r>
    </w:p>
    <w:p w14:paraId="22CE4B12" w14:textId="77777777" w:rsidR="000F4363" w:rsidRPr="00C970A0" w:rsidRDefault="000F4363" w:rsidP="000F4363">
      <w:pPr>
        <w:pStyle w:val="PargrafodaLista"/>
        <w:widowControl w:val="0"/>
        <w:numPr>
          <w:ilvl w:val="0"/>
          <w:numId w:val="8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vanish/>
          <w:color w:val="000000" w:themeColor="text1"/>
        </w:rPr>
      </w:pPr>
    </w:p>
    <w:p w14:paraId="5F22B366" w14:textId="77777777" w:rsidR="000F4363" w:rsidRPr="00C970A0" w:rsidRDefault="000F4363" w:rsidP="000F4363">
      <w:pPr>
        <w:pStyle w:val="PargrafodaLista"/>
        <w:widowControl w:val="0"/>
        <w:numPr>
          <w:ilvl w:val="0"/>
          <w:numId w:val="8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vanish/>
          <w:color w:val="000000" w:themeColor="text1"/>
        </w:rPr>
      </w:pPr>
    </w:p>
    <w:p w14:paraId="5149434B" w14:textId="77777777" w:rsidR="000F4363" w:rsidRPr="00C970A0" w:rsidRDefault="000F4363" w:rsidP="000F4363">
      <w:pPr>
        <w:widowControl w:val="0"/>
        <w:tabs>
          <w:tab w:val="left" w:pos="709"/>
          <w:tab w:val="left" w:pos="1269"/>
          <w:tab w:val="left" w:pos="1270"/>
        </w:tabs>
        <w:autoSpaceDE w:val="0"/>
        <w:autoSpaceDN w:val="0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 xml:space="preserve">15.1 - O Índice de reajuste de valor a ser adotado será o </w:t>
      </w:r>
      <w:r w:rsidRPr="00C970A0">
        <w:rPr>
          <w:rFonts w:ascii="Bookman Old Style" w:hAnsi="Bookman Old Style" w:cs="Courier New"/>
          <w:b/>
          <w:sz w:val="22"/>
          <w:szCs w:val="22"/>
        </w:rPr>
        <w:t>IPCA</w:t>
      </w:r>
      <w:r w:rsidRPr="00C970A0">
        <w:rPr>
          <w:rFonts w:ascii="Bookman Old Style" w:hAnsi="Bookman Old Style" w:cs="Courier New"/>
          <w:sz w:val="22"/>
          <w:szCs w:val="22"/>
        </w:rPr>
        <w:t xml:space="preserve">,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 xml:space="preserve">conforme os Artigos 124, Inciso II, alínea </w:t>
      </w:r>
      <w:proofErr w:type="gramStart"/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d e</w:t>
      </w:r>
      <w:proofErr w:type="gramEnd"/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 xml:space="preserve"> 134 da Lei 14.133/2021.</w:t>
      </w:r>
    </w:p>
    <w:p w14:paraId="02A77C07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p w14:paraId="6E4DBB9B" w14:textId="77777777" w:rsidR="000F4363" w:rsidRPr="00C970A0" w:rsidRDefault="000F4363" w:rsidP="000F43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tabs>
          <w:tab w:val="left" w:pos="490"/>
          <w:tab w:val="left" w:pos="709"/>
        </w:tabs>
        <w:autoSpaceDE w:val="0"/>
        <w:autoSpaceDN w:val="0"/>
        <w:contextualSpacing/>
        <w:jc w:val="both"/>
        <w:outlineLvl w:val="0"/>
        <w:rPr>
          <w:rFonts w:ascii="Bookman Old Style" w:hAnsi="Bookman Old Style" w:cs="Arial"/>
          <w:b/>
          <w:bCs/>
          <w:sz w:val="22"/>
          <w:szCs w:val="22"/>
        </w:rPr>
      </w:pPr>
      <w:r w:rsidRPr="00C970A0">
        <w:rPr>
          <w:rFonts w:ascii="Bookman Old Style" w:hAnsi="Bookman Old Style" w:cs="Arial"/>
          <w:b/>
          <w:bCs/>
          <w:spacing w:val="-2"/>
          <w:sz w:val="22"/>
          <w:szCs w:val="22"/>
        </w:rPr>
        <w:t>16.0 - OBRIGAÇÕES</w:t>
      </w:r>
      <w:r w:rsidRPr="00C970A0">
        <w:rPr>
          <w:rFonts w:ascii="Bookman Old Style" w:hAnsi="Bookman Old Style" w:cs="Arial"/>
          <w:b/>
          <w:bCs/>
          <w:spacing w:val="3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b/>
          <w:bCs/>
          <w:spacing w:val="-2"/>
          <w:sz w:val="22"/>
          <w:szCs w:val="22"/>
        </w:rPr>
        <w:t>DA</w:t>
      </w:r>
      <w:r w:rsidRPr="00C970A0">
        <w:rPr>
          <w:rFonts w:ascii="Bookman Old Style" w:hAnsi="Bookman Old Style" w:cs="Arial"/>
          <w:b/>
          <w:bCs/>
          <w:spacing w:val="-12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b/>
          <w:bCs/>
          <w:spacing w:val="-2"/>
          <w:sz w:val="22"/>
          <w:szCs w:val="22"/>
        </w:rPr>
        <w:t>CONTRATANTE</w:t>
      </w:r>
    </w:p>
    <w:p w14:paraId="372329D0" w14:textId="77777777" w:rsidR="000F4363" w:rsidRPr="00C970A0" w:rsidRDefault="000F4363" w:rsidP="000F4363">
      <w:pPr>
        <w:pStyle w:val="PargrafodaLista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b/>
          <w:vanish/>
        </w:rPr>
      </w:pPr>
    </w:p>
    <w:p w14:paraId="5B07EEBF" w14:textId="77777777" w:rsidR="000F4363" w:rsidRPr="00C970A0" w:rsidRDefault="000F4363" w:rsidP="000F4363">
      <w:pPr>
        <w:pStyle w:val="PargrafodaLista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b/>
          <w:vanish/>
        </w:rPr>
      </w:pPr>
    </w:p>
    <w:p w14:paraId="5A5EFB96" w14:textId="77777777" w:rsidR="000F4363" w:rsidRPr="00C970A0" w:rsidRDefault="000F4363" w:rsidP="000F4363">
      <w:pPr>
        <w:pStyle w:val="PargrafodaLista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b/>
          <w:vanish/>
        </w:rPr>
      </w:pPr>
    </w:p>
    <w:p w14:paraId="08E6A068" w14:textId="77777777" w:rsidR="000F4363" w:rsidRPr="00C970A0" w:rsidRDefault="000F4363" w:rsidP="000F4363">
      <w:pPr>
        <w:pStyle w:val="PargrafodaLista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b/>
          <w:vanish/>
        </w:rPr>
      </w:pPr>
    </w:p>
    <w:p w14:paraId="12A47360" w14:textId="77777777" w:rsidR="000F4363" w:rsidRPr="00C970A0" w:rsidRDefault="000F4363" w:rsidP="000F4363">
      <w:pPr>
        <w:pStyle w:val="PargrafodaLista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b/>
          <w:vanish/>
        </w:rPr>
      </w:pPr>
    </w:p>
    <w:p w14:paraId="49EAE930" w14:textId="77777777" w:rsidR="000F4363" w:rsidRPr="00C970A0" w:rsidRDefault="000F4363" w:rsidP="000F4363">
      <w:pPr>
        <w:pStyle w:val="PargrafodaLista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b/>
          <w:vanish/>
        </w:rPr>
      </w:pPr>
    </w:p>
    <w:p w14:paraId="5400C2EF" w14:textId="77777777" w:rsidR="000F4363" w:rsidRPr="00C970A0" w:rsidRDefault="000F4363" w:rsidP="000F4363">
      <w:pPr>
        <w:pStyle w:val="PargrafodaLista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b/>
          <w:vanish/>
        </w:rPr>
      </w:pPr>
    </w:p>
    <w:p w14:paraId="3C432543" w14:textId="77777777" w:rsidR="000F4363" w:rsidRPr="00C970A0" w:rsidRDefault="000F4363" w:rsidP="000F4363">
      <w:pPr>
        <w:pStyle w:val="PargrafodaLista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b/>
          <w:vanish/>
        </w:rPr>
      </w:pPr>
    </w:p>
    <w:p w14:paraId="76F95E64" w14:textId="77777777" w:rsidR="000F4363" w:rsidRPr="00C970A0" w:rsidRDefault="000F4363" w:rsidP="000F4363">
      <w:pPr>
        <w:pStyle w:val="PargrafodaLista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b/>
          <w:vanish/>
        </w:rPr>
      </w:pPr>
    </w:p>
    <w:p w14:paraId="57A72779" w14:textId="77777777" w:rsidR="000F4363" w:rsidRPr="00C970A0" w:rsidRDefault="000F4363" w:rsidP="000F4363">
      <w:pPr>
        <w:pStyle w:val="PargrafodaLista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b/>
          <w:vanish/>
        </w:rPr>
      </w:pPr>
    </w:p>
    <w:p w14:paraId="42A2449E" w14:textId="77777777" w:rsidR="000F4363" w:rsidRPr="00C970A0" w:rsidRDefault="000F4363" w:rsidP="000F4363">
      <w:pPr>
        <w:pStyle w:val="PargrafodaLista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b/>
          <w:vanish/>
        </w:rPr>
      </w:pPr>
    </w:p>
    <w:p w14:paraId="662F3E4F" w14:textId="77777777" w:rsidR="000F4363" w:rsidRPr="00C970A0" w:rsidRDefault="000F4363" w:rsidP="000F4363">
      <w:pPr>
        <w:pStyle w:val="PargrafodaLista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b/>
          <w:vanish/>
        </w:rPr>
      </w:pPr>
    </w:p>
    <w:p w14:paraId="3D763F88" w14:textId="77777777" w:rsidR="000F4363" w:rsidRPr="00C970A0" w:rsidRDefault="000F4363" w:rsidP="000F4363">
      <w:pPr>
        <w:pStyle w:val="PargrafodaLista"/>
        <w:widowControl w:val="0"/>
        <w:tabs>
          <w:tab w:val="left" w:pos="426"/>
          <w:tab w:val="left" w:pos="567"/>
        </w:tabs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color w:val="000000" w:themeColor="text1"/>
        </w:rPr>
      </w:pPr>
    </w:p>
    <w:p w14:paraId="7C700E48" w14:textId="77777777" w:rsidR="000F4363" w:rsidRPr="00C970A0" w:rsidRDefault="000F4363" w:rsidP="000F4363">
      <w:pPr>
        <w:pStyle w:val="PargrafodaLista"/>
        <w:widowControl w:val="0"/>
        <w:numPr>
          <w:ilvl w:val="1"/>
          <w:numId w:val="14"/>
        </w:numPr>
        <w:tabs>
          <w:tab w:val="left" w:pos="426"/>
        </w:tabs>
        <w:autoSpaceDE w:val="0"/>
        <w:autoSpaceDN w:val="0"/>
        <w:spacing w:after="0" w:line="240" w:lineRule="auto"/>
        <w:ind w:left="0" w:hanging="11"/>
        <w:jc w:val="both"/>
        <w:rPr>
          <w:rFonts w:ascii="Bookman Old Style" w:hAnsi="Bookman Old Style" w:cs="Arial"/>
          <w:b/>
        </w:rPr>
      </w:pPr>
      <w:r w:rsidRPr="00C970A0">
        <w:rPr>
          <w:rFonts w:ascii="Bookman Old Style" w:hAnsi="Bookman Old Style" w:cs="Arial"/>
          <w:b/>
        </w:rPr>
        <w:t>São obrigações da Contratante:</w:t>
      </w:r>
    </w:p>
    <w:p w14:paraId="71E0E41A" w14:textId="77777777" w:rsidR="000F4363" w:rsidRPr="00C970A0" w:rsidRDefault="000F4363" w:rsidP="000F4363">
      <w:pPr>
        <w:pStyle w:val="PargrafodaLista"/>
        <w:widowControl w:val="0"/>
        <w:tabs>
          <w:tab w:val="left" w:pos="426"/>
          <w:tab w:val="left" w:pos="567"/>
        </w:tabs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color w:val="000000" w:themeColor="text1"/>
        </w:rPr>
      </w:pPr>
    </w:p>
    <w:p w14:paraId="5B9BB4B3" w14:textId="77777777" w:rsidR="000F4363" w:rsidRPr="00C970A0" w:rsidRDefault="000F4363" w:rsidP="000F4363">
      <w:pPr>
        <w:pStyle w:val="PargrafodaLista"/>
        <w:widowControl w:val="0"/>
        <w:numPr>
          <w:ilvl w:val="2"/>
          <w:numId w:val="14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after="0" w:line="240" w:lineRule="auto"/>
        <w:ind w:left="0" w:hanging="11"/>
        <w:jc w:val="both"/>
        <w:rPr>
          <w:rFonts w:ascii="Bookman Old Style" w:hAnsi="Bookman Old Style" w:cs="Arial"/>
          <w:color w:val="000000" w:themeColor="text1"/>
        </w:rPr>
      </w:pPr>
      <w:r w:rsidRPr="00C970A0">
        <w:rPr>
          <w:rFonts w:ascii="Bookman Old Style" w:hAnsi="Bookman Old Style" w:cs="Arial"/>
          <w:color w:val="000000" w:themeColor="text1"/>
        </w:rPr>
        <w:t xml:space="preserve"> Receber</w:t>
      </w:r>
      <w:r w:rsidRPr="00C970A0">
        <w:rPr>
          <w:rFonts w:ascii="Bookman Old Style" w:hAnsi="Bookman Old Style" w:cs="Arial"/>
          <w:color w:val="000000" w:themeColor="text1"/>
          <w:spacing w:val="1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</w:rPr>
        <w:t>o</w:t>
      </w:r>
      <w:r w:rsidRPr="00C970A0">
        <w:rPr>
          <w:rFonts w:ascii="Bookman Old Style" w:hAnsi="Bookman Old Style" w:cs="Arial"/>
          <w:color w:val="000000" w:themeColor="text1"/>
          <w:spacing w:val="1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</w:rPr>
        <w:t>objeto/serviço</w:t>
      </w:r>
      <w:r w:rsidRPr="00C970A0">
        <w:rPr>
          <w:rFonts w:ascii="Bookman Old Style" w:hAnsi="Bookman Old Style" w:cs="Arial"/>
          <w:color w:val="000000" w:themeColor="text1"/>
          <w:spacing w:val="1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</w:rPr>
        <w:t>no</w:t>
      </w:r>
      <w:r w:rsidRPr="00C970A0">
        <w:rPr>
          <w:rFonts w:ascii="Bookman Old Style" w:hAnsi="Bookman Old Style" w:cs="Arial"/>
          <w:color w:val="000000" w:themeColor="text1"/>
          <w:spacing w:val="1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</w:rPr>
        <w:t>prazo</w:t>
      </w:r>
      <w:r w:rsidRPr="00C970A0">
        <w:rPr>
          <w:rFonts w:ascii="Bookman Old Style" w:hAnsi="Bookman Old Style" w:cs="Arial"/>
          <w:color w:val="000000" w:themeColor="text1"/>
          <w:spacing w:val="1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</w:rPr>
        <w:t>e</w:t>
      </w:r>
      <w:r w:rsidRPr="00C970A0">
        <w:rPr>
          <w:rFonts w:ascii="Bookman Old Style" w:hAnsi="Bookman Old Style" w:cs="Arial"/>
          <w:color w:val="000000" w:themeColor="text1"/>
          <w:spacing w:val="1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</w:rPr>
        <w:t>condições</w:t>
      </w:r>
      <w:r w:rsidRPr="00C970A0">
        <w:rPr>
          <w:rFonts w:ascii="Bookman Old Style" w:hAnsi="Bookman Old Style" w:cs="Arial"/>
          <w:color w:val="000000" w:themeColor="text1"/>
          <w:spacing w:val="1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</w:rPr>
        <w:t>estabelecidas</w:t>
      </w:r>
      <w:r w:rsidRPr="00C970A0">
        <w:rPr>
          <w:rFonts w:ascii="Bookman Old Style" w:hAnsi="Bookman Old Style" w:cs="Arial"/>
          <w:color w:val="000000" w:themeColor="text1"/>
          <w:spacing w:val="1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</w:rPr>
        <w:t>no</w:t>
      </w:r>
      <w:r w:rsidRPr="00C970A0">
        <w:rPr>
          <w:rFonts w:ascii="Bookman Old Style" w:hAnsi="Bookman Old Style" w:cs="Arial"/>
          <w:color w:val="000000" w:themeColor="text1"/>
          <w:spacing w:val="1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</w:rPr>
        <w:t>Termo</w:t>
      </w:r>
      <w:r w:rsidRPr="00C970A0">
        <w:rPr>
          <w:rFonts w:ascii="Bookman Old Style" w:hAnsi="Bookman Old Style" w:cs="Arial"/>
          <w:color w:val="000000" w:themeColor="text1"/>
          <w:spacing w:val="60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</w:rPr>
        <w:t>de</w:t>
      </w:r>
      <w:r w:rsidRPr="00C970A0">
        <w:rPr>
          <w:rFonts w:ascii="Bookman Old Style" w:hAnsi="Bookman Old Style" w:cs="Arial"/>
          <w:color w:val="000000" w:themeColor="text1"/>
          <w:spacing w:val="1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</w:rPr>
        <w:t>Referência e seus anexos;</w:t>
      </w:r>
    </w:p>
    <w:p w14:paraId="7F702F95" w14:textId="77777777" w:rsidR="000F4363" w:rsidRPr="00C970A0" w:rsidRDefault="000F4363" w:rsidP="000F4363">
      <w:pPr>
        <w:widowControl w:val="0"/>
        <w:numPr>
          <w:ilvl w:val="2"/>
          <w:numId w:val="14"/>
        </w:numPr>
        <w:tabs>
          <w:tab w:val="left" w:pos="426"/>
          <w:tab w:val="left" w:pos="567"/>
          <w:tab w:val="left" w:pos="993"/>
        </w:tabs>
        <w:autoSpaceDE w:val="0"/>
        <w:autoSpaceDN w:val="0"/>
        <w:ind w:left="0" w:hanging="11"/>
        <w:contextualSpacing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 xml:space="preserve"> Verificar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minuciosamente,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no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prazo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fixado,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conformidade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dos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bens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recebidos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provisoriamente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com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as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especificações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constantes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do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Termo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de</w:t>
      </w:r>
      <w:r w:rsidRPr="00C970A0">
        <w:rPr>
          <w:rFonts w:ascii="Bookman Old Style" w:hAnsi="Bookman Old Style" w:cs="Arial"/>
          <w:color w:val="000000" w:themeColor="text1"/>
          <w:spacing w:val="-57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 xml:space="preserve">Referência e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lastRenderedPageBreak/>
        <w:t>da proposta, para fins de aceitação e recebimento definitivo;</w:t>
      </w:r>
    </w:p>
    <w:p w14:paraId="0DDE714D" w14:textId="77777777" w:rsidR="000F4363" w:rsidRPr="00C970A0" w:rsidRDefault="000F4363" w:rsidP="000F4363">
      <w:pPr>
        <w:widowControl w:val="0"/>
        <w:numPr>
          <w:ilvl w:val="2"/>
          <w:numId w:val="14"/>
        </w:numPr>
        <w:tabs>
          <w:tab w:val="left" w:pos="426"/>
          <w:tab w:val="left" w:pos="567"/>
          <w:tab w:val="left" w:pos="993"/>
        </w:tabs>
        <w:autoSpaceDE w:val="0"/>
        <w:autoSpaceDN w:val="0"/>
        <w:ind w:left="0" w:hanging="11"/>
        <w:contextualSpacing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 xml:space="preserve"> Comunicar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à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Contratada,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por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escrito,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sobre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imperfeições,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falhas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ou</w:t>
      </w:r>
      <w:r w:rsidRPr="00C970A0">
        <w:rPr>
          <w:rFonts w:ascii="Bookman Old Style" w:hAnsi="Bookman Old Style" w:cs="Arial"/>
          <w:color w:val="000000" w:themeColor="text1"/>
          <w:spacing w:val="-57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irregularidades verificadas no objeto/serviço fornecido, para que seja substituído, reparado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ou corrigido;</w:t>
      </w:r>
    </w:p>
    <w:p w14:paraId="29AD485A" w14:textId="77777777" w:rsidR="000F4363" w:rsidRPr="00C970A0" w:rsidRDefault="000F4363" w:rsidP="000F4363">
      <w:pPr>
        <w:widowControl w:val="0"/>
        <w:numPr>
          <w:ilvl w:val="2"/>
          <w:numId w:val="14"/>
        </w:numPr>
        <w:tabs>
          <w:tab w:val="left" w:pos="426"/>
          <w:tab w:val="left" w:pos="567"/>
          <w:tab w:val="left" w:pos="993"/>
        </w:tabs>
        <w:autoSpaceDE w:val="0"/>
        <w:autoSpaceDN w:val="0"/>
        <w:ind w:left="0" w:hanging="11"/>
        <w:contextualSpacing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 xml:space="preserve"> Acompanhar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e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fiscalizar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o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cumprimento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das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obrigações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da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Contratada,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através de comissão/servidor especialmente designado;</w:t>
      </w:r>
    </w:p>
    <w:p w14:paraId="77BD7311" w14:textId="77777777" w:rsidR="000F4363" w:rsidRPr="00C970A0" w:rsidRDefault="000F4363" w:rsidP="000F4363">
      <w:pPr>
        <w:widowControl w:val="0"/>
        <w:numPr>
          <w:ilvl w:val="2"/>
          <w:numId w:val="14"/>
        </w:numPr>
        <w:tabs>
          <w:tab w:val="left" w:pos="426"/>
          <w:tab w:val="left" w:pos="567"/>
          <w:tab w:val="left" w:pos="993"/>
        </w:tabs>
        <w:autoSpaceDE w:val="0"/>
        <w:autoSpaceDN w:val="0"/>
        <w:ind w:left="0" w:hanging="11"/>
        <w:contextualSpacing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 xml:space="preserve"> Efetuar o pagamento à Contratada no valor correspondente ao fornecimento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do</w:t>
      </w:r>
      <w:r w:rsidRPr="00C970A0">
        <w:rPr>
          <w:rFonts w:ascii="Bookman Old Style" w:hAnsi="Bookman Old Style" w:cs="Arial"/>
          <w:color w:val="000000" w:themeColor="text1"/>
          <w:spacing w:val="-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objeto/serviço,</w:t>
      </w:r>
      <w:r w:rsidRPr="00C970A0">
        <w:rPr>
          <w:rFonts w:ascii="Bookman Old Style" w:hAnsi="Bookman Old Style" w:cs="Arial"/>
          <w:color w:val="000000" w:themeColor="text1"/>
          <w:spacing w:val="-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no</w:t>
      </w:r>
      <w:r w:rsidRPr="00C970A0">
        <w:rPr>
          <w:rFonts w:ascii="Bookman Old Style" w:hAnsi="Bookman Old Style" w:cs="Arial"/>
          <w:color w:val="000000" w:themeColor="text1"/>
          <w:spacing w:val="-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prazo</w:t>
      </w:r>
      <w:r w:rsidRPr="00C970A0">
        <w:rPr>
          <w:rFonts w:ascii="Bookman Old Style" w:hAnsi="Bookman Old Style" w:cs="Arial"/>
          <w:color w:val="000000" w:themeColor="text1"/>
          <w:spacing w:val="-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e</w:t>
      </w:r>
      <w:r w:rsidRPr="00C970A0">
        <w:rPr>
          <w:rFonts w:ascii="Bookman Old Style" w:hAnsi="Bookman Old Style" w:cs="Arial"/>
          <w:color w:val="000000" w:themeColor="text1"/>
          <w:spacing w:val="-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forma</w:t>
      </w:r>
      <w:r w:rsidRPr="00C970A0">
        <w:rPr>
          <w:rFonts w:ascii="Bookman Old Style" w:hAnsi="Bookman Old Style" w:cs="Arial"/>
          <w:color w:val="000000" w:themeColor="text1"/>
          <w:spacing w:val="-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estabelecidos</w:t>
      </w:r>
      <w:r w:rsidRPr="00C970A0">
        <w:rPr>
          <w:rFonts w:ascii="Bookman Old Style" w:hAnsi="Bookman Old Style" w:cs="Arial"/>
          <w:color w:val="000000" w:themeColor="text1"/>
          <w:spacing w:val="-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no</w:t>
      </w:r>
      <w:r w:rsidRPr="00C970A0">
        <w:rPr>
          <w:rFonts w:ascii="Bookman Old Style" w:hAnsi="Bookman Old Style" w:cs="Arial"/>
          <w:color w:val="000000" w:themeColor="text1"/>
          <w:spacing w:val="-6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Termo</w:t>
      </w:r>
      <w:r w:rsidRPr="00C970A0">
        <w:rPr>
          <w:rFonts w:ascii="Bookman Old Style" w:hAnsi="Bookman Old Style" w:cs="Arial"/>
          <w:color w:val="000000" w:themeColor="text1"/>
          <w:spacing w:val="-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de</w:t>
      </w:r>
      <w:r w:rsidRPr="00C970A0">
        <w:rPr>
          <w:rFonts w:ascii="Bookman Old Style" w:hAnsi="Bookman Old Style" w:cs="Arial"/>
          <w:color w:val="000000" w:themeColor="text1"/>
          <w:spacing w:val="-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Referência</w:t>
      </w:r>
      <w:r w:rsidRPr="00C970A0">
        <w:rPr>
          <w:rFonts w:ascii="Bookman Old Style" w:hAnsi="Bookman Old Style" w:cs="Arial"/>
          <w:color w:val="000000" w:themeColor="text1"/>
          <w:spacing w:val="-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e</w:t>
      </w:r>
      <w:r w:rsidRPr="00C970A0">
        <w:rPr>
          <w:rFonts w:ascii="Bookman Old Style" w:hAnsi="Bookman Old Style" w:cs="Arial"/>
          <w:color w:val="000000" w:themeColor="text1"/>
          <w:spacing w:val="-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seus</w:t>
      </w:r>
      <w:r w:rsidRPr="00C970A0">
        <w:rPr>
          <w:rFonts w:ascii="Bookman Old Style" w:hAnsi="Bookman Old Style" w:cs="Arial"/>
          <w:color w:val="000000" w:themeColor="text1"/>
          <w:spacing w:val="-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anexos;</w:t>
      </w:r>
    </w:p>
    <w:p w14:paraId="39F4533B" w14:textId="77777777" w:rsidR="000F4363" w:rsidRPr="00C970A0" w:rsidRDefault="000F4363" w:rsidP="000F4363">
      <w:pPr>
        <w:widowControl w:val="0"/>
        <w:numPr>
          <w:ilvl w:val="1"/>
          <w:numId w:val="14"/>
        </w:numPr>
        <w:tabs>
          <w:tab w:val="left" w:pos="426"/>
          <w:tab w:val="left" w:pos="993"/>
          <w:tab w:val="left" w:pos="1270"/>
        </w:tabs>
        <w:autoSpaceDE w:val="0"/>
        <w:autoSpaceDN w:val="0"/>
        <w:ind w:left="0" w:hanging="11"/>
        <w:contextualSpacing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Administração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não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responderá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por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quaisquer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compromissos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assumidos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pela</w:t>
      </w:r>
      <w:r w:rsidRPr="00C970A0">
        <w:rPr>
          <w:rFonts w:ascii="Bookman Old Style" w:hAnsi="Bookman Old Style" w:cs="Arial"/>
          <w:color w:val="000000" w:themeColor="text1"/>
          <w:spacing w:val="-57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Contratada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com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terceiros,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ainda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que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vinculados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à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execução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do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presente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Termo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de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Referência, bem como por qualquer dano causado a terceiros em decorrência de ato da</w:t>
      </w:r>
      <w:r w:rsidRPr="00C970A0">
        <w:rPr>
          <w:rFonts w:ascii="Bookman Old Style" w:hAnsi="Bookman Old Style" w:cs="Arial"/>
          <w:color w:val="000000" w:themeColor="text1"/>
          <w:spacing w:val="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Contratada, de seus empregados, prepostos ou subordinados;</w:t>
      </w:r>
    </w:p>
    <w:p w14:paraId="6D29C23E" w14:textId="77777777" w:rsidR="000F4363" w:rsidRPr="00C970A0" w:rsidRDefault="000F4363" w:rsidP="000F4363">
      <w:pPr>
        <w:pStyle w:val="PargrafodaLista"/>
        <w:numPr>
          <w:ilvl w:val="1"/>
          <w:numId w:val="14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tLeast"/>
        <w:ind w:left="0" w:hanging="11"/>
        <w:jc w:val="both"/>
        <w:rPr>
          <w:rFonts w:ascii="Bookman Old Style" w:eastAsia="TimesNewRoman" w:hAnsi="Bookman Old Style"/>
          <w:color w:val="000000"/>
        </w:rPr>
      </w:pPr>
      <w:r w:rsidRPr="00C970A0">
        <w:rPr>
          <w:rFonts w:ascii="Bookman Old Style" w:eastAsia="TimesNewRoman" w:hAnsi="Bookman Old Style"/>
          <w:color w:val="000000"/>
        </w:rPr>
        <w:t xml:space="preserve"> Formalizar Termo de Contrato junto a Empresa Vencedora que terá, o </w:t>
      </w:r>
      <w:r w:rsidRPr="00C970A0">
        <w:rPr>
          <w:rFonts w:ascii="Bookman Old Style" w:eastAsia="TimesNewRoman" w:hAnsi="Bookman Old Style"/>
          <w:b/>
          <w:color w:val="000000"/>
        </w:rPr>
        <w:t>prazo de 5 (cinco) dias corridos</w:t>
      </w:r>
      <w:r w:rsidRPr="00C970A0">
        <w:rPr>
          <w:rFonts w:ascii="Bookman Old Style" w:eastAsia="TimesNewRoman" w:hAnsi="Bookman Old Style"/>
          <w:color w:val="000000"/>
        </w:rPr>
        <w:t xml:space="preserve"> contados da data da publicação do Resultado no Site do Município, para </w:t>
      </w:r>
      <w:r w:rsidRPr="00C970A0">
        <w:rPr>
          <w:rFonts w:ascii="Bookman Old Style" w:eastAsia="TimesNewRoman" w:hAnsi="Bookman Old Style"/>
          <w:b/>
          <w:color w:val="000000"/>
        </w:rPr>
        <w:t>assinar o termo de contrato</w:t>
      </w:r>
      <w:r w:rsidRPr="00C970A0">
        <w:rPr>
          <w:rFonts w:ascii="Bookman Old Style" w:eastAsia="TimesNewRoman" w:hAnsi="Bookman Old Style"/>
          <w:color w:val="000000"/>
        </w:rPr>
        <w:t>;</w:t>
      </w:r>
    </w:p>
    <w:p w14:paraId="760DAD1F" w14:textId="77777777" w:rsidR="000F4363" w:rsidRPr="00C970A0" w:rsidRDefault="000F4363" w:rsidP="000F4363">
      <w:pPr>
        <w:pStyle w:val="PargrafodaLista"/>
        <w:widowControl w:val="0"/>
        <w:numPr>
          <w:ilvl w:val="2"/>
          <w:numId w:val="14"/>
        </w:numPr>
        <w:tabs>
          <w:tab w:val="left" w:pos="284"/>
          <w:tab w:val="left" w:pos="426"/>
          <w:tab w:val="left" w:pos="567"/>
          <w:tab w:val="left" w:pos="851"/>
        </w:tabs>
        <w:autoSpaceDE w:val="0"/>
        <w:autoSpaceDN w:val="0"/>
        <w:spacing w:before="120" w:after="0" w:line="240" w:lineRule="auto"/>
        <w:ind w:left="567" w:hanging="141"/>
        <w:jc w:val="both"/>
        <w:rPr>
          <w:rFonts w:ascii="Bookman Old Style" w:hAnsi="Bookman Old Style"/>
        </w:rPr>
      </w:pPr>
      <w:r w:rsidRPr="00C970A0">
        <w:rPr>
          <w:rFonts w:ascii="Bookman Old Style" w:eastAsia="TimesNewRoman" w:hAnsi="Bookman Old Style"/>
          <w:color w:val="000000"/>
        </w:rPr>
        <w:t>Quando a Empresa vencedora, se recusar a assinar o contrato, serão convocadas as demais Empresas Classificadas, para à celebração da contratação desde que haja interesse e vantagens à administração</w:t>
      </w:r>
      <w:r w:rsidRPr="00C970A0">
        <w:rPr>
          <w:rFonts w:ascii="Bookman Old Style" w:hAnsi="Bookman Old Style"/>
        </w:rPr>
        <w:t>.</w:t>
      </w:r>
    </w:p>
    <w:p w14:paraId="05B76DFC" w14:textId="77777777" w:rsidR="000F4363" w:rsidRPr="00C970A0" w:rsidRDefault="000F4363" w:rsidP="000F4363">
      <w:pPr>
        <w:widowControl w:val="0"/>
        <w:tabs>
          <w:tab w:val="left" w:pos="709"/>
          <w:tab w:val="left" w:pos="1270"/>
        </w:tabs>
        <w:autoSpaceDE w:val="0"/>
        <w:autoSpaceDN w:val="0"/>
        <w:contextualSpacing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6903096D" w14:textId="77777777" w:rsidR="000F4363" w:rsidRPr="00C970A0" w:rsidRDefault="000F4363" w:rsidP="000F4363">
      <w:pPr>
        <w:pStyle w:val="PargrafodaLista"/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tabs>
          <w:tab w:val="left" w:pos="490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outlineLvl w:val="0"/>
        <w:rPr>
          <w:rFonts w:ascii="Bookman Old Style" w:eastAsia="Times New Roman" w:hAnsi="Bookman Old Style" w:cs="Arial"/>
          <w:b/>
          <w:bCs/>
          <w:vanish/>
          <w:spacing w:val="-2"/>
        </w:rPr>
      </w:pPr>
    </w:p>
    <w:p w14:paraId="348D933C" w14:textId="77777777" w:rsidR="000F4363" w:rsidRPr="00C970A0" w:rsidRDefault="000F4363" w:rsidP="000F4363">
      <w:pPr>
        <w:pStyle w:val="PargrafodaLista"/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tabs>
          <w:tab w:val="left" w:pos="490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outlineLvl w:val="0"/>
        <w:rPr>
          <w:rFonts w:ascii="Bookman Old Style" w:eastAsia="Times New Roman" w:hAnsi="Bookman Old Style" w:cs="Arial"/>
          <w:b/>
          <w:bCs/>
          <w:vanish/>
          <w:spacing w:val="-2"/>
        </w:rPr>
      </w:pPr>
    </w:p>
    <w:p w14:paraId="36562935" w14:textId="77777777" w:rsidR="000F4363" w:rsidRPr="00C970A0" w:rsidRDefault="000F4363" w:rsidP="000F4363">
      <w:pPr>
        <w:pStyle w:val="PargrafodaLista"/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tabs>
          <w:tab w:val="left" w:pos="490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outlineLvl w:val="0"/>
        <w:rPr>
          <w:rFonts w:ascii="Bookman Old Style" w:eastAsia="Times New Roman" w:hAnsi="Bookman Old Style" w:cs="Arial"/>
          <w:b/>
          <w:bCs/>
          <w:vanish/>
          <w:spacing w:val="-2"/>
        </w:rPr>
      </w:pPr>
    </w:p>
    <w:p w14:paraId="2277A9E0" w14:textId="77777777" w:rsidR="000F4363" w:rsidRPr="00C970A0" w:rsidRDefault="000F4363" w:rsidP="000F4363">
      <w:pPr>
        <w:pStyle w:val="PargrafodaLista"/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tabs>
          <w:tab w:val="left" w:pos="490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outlineLvl w:val="0"/>
        <w:rPr>
          <w:rFonts w:ascii="Bookman Old Style" w:eastAsia="Times New Roman" w:hAnsi="Bookman Old Style" w:cs="Arial"/>
          <w:b/>
          <w:bCs/>
          <w:vanish/>
          <w:spacing w:val="-2"/>
        </w:rPr>
      </w:pPr>
    </w:p>
    <w:p w14:paraId="63BCC51F" w14:textId="77777777" w:rsidR="000F4363" w:rsidRPr="00C970A0" w:rsidRDefault="000F4363" w:rsidP="000F4363">
      <w:pPr>
        <w:pStyle w:val="PargrafodaLista"/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tabs>
          <w:tab w:val="left" w:pos="490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outlineLvl w:val="0"/>
        <w:rPr>
          <w:rFonts w:ascii="Bookman Old Style" w:eastAsia="Times New Roman" w:hAnsi="Bookman Old Style" w:cs="Arial"/>
          <w:b/>
          <w:bCs/>
          <w:vanish/>
          <w:spacing w:val="-2"/>
        </w:rPr>
      </w:pPr>
    </w:p>
    <w:p w14:paraId="5BE332CB" w14:textId="77777777" w:rsidR="000F4363" w:rsidRPr="00C970A0" w:rsidRDefault="000F4363" w:rsidP="000F4363">
      <w:pPr>
        <w:pStyle w:val="PargrafodaLista"/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tabs>
          <w:tab w:val="left" w:pos="490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outlineLvl w:val="0"/>
        <w:rPr>
          <w:rFonts w:ascii="Bookman Old Style" w:eastAsia="Times New Roman" w:hAnsi="Bookman Old Style" w:cs="Arial"/>
          <w:b/>
          <w:bCs/>
          <w:vanish/>
          <w:spacing w:val="-2"/>
        </w:rPr>
      </w:pPr>
    </w:p>
    <w:p w14:paraId="36206B3D" w14:textId="77777777" w:rsidR="000F4363" w:rsidRPr="00C970A0" w:rsidRDefault="000F4363" w:rsidP="000F4363">
      <w:pPr>
        <w:pStyle w:val="PargrafodaLista"/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tabs>
          <w:tab w:val="left" w:pos="490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outlineLvl w:val="0"/>
        <w:rPr>
          <w:rFonts w:ascii="Bookman Old Style" w:eastAsia="Times New Roman" w:hAnsi="Bookman Old Style" w:cs="Arial"/>
          <w:b/>
          <w:bCs/>
          <w:vanish/>
          <w:spacing w:val="-2"/>
        </w:rPr>
      </w:pPr>
    </w:p>
    <w:p w14:paraId="14BEE6AB" w14:textId="77777777" w:rsidR="000F4363" w:rsidRPr="00C970A0" w:rsidRDefault="000F4363" w:rsidP="000F4363">
      <w:pPr>
        <w:pStyle w:val="PargrafodaLista"/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tabs>
          <w:tab w:val="left" w:pos="490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outlineLvl w:val="0"/>
        <w:rPr>
          <w:rFonts w:ascii="Bookman Old Style" w:eastAsia="Times New Roman" w:hAnsi="Bookman Old Style" w:cs="Arial"/>
          <w:b/>
          <w:bCs/>
          <w:vanish/>
          <w:spacing w:val="-2"/>
        </w:rPr>
      </w:pPr>
    </w:p>
    <w:p w14:paraId="7AA3E9FC" w14:textId="77777777" w:rsidR="000F4363" w:rsidRPr="00C970A0" w:rsidRDefault="000F4363" w:rsidP="000F4363">
      <w:pPr>
        <w:pStyle w:val="PargrafodaLista"/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tabs>
          <w:tab w:val="left" w:pos="490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outlineLvl w:val="0"/>
        <w:rPr>
          <w:rFonts w:ascii="Bookman Old Style" w:eastAsia="Times New Roman" w:hAnsi="Bookman Old Style" w:cs="Arial"/>
          <w:b/>
          <w:bCs/>
          <w:vanish/>
          <w:spacing w:val="-2"/>
        </w:rPr>
      </w:pPr>
    </w:p>
    <w:p w14:paraId="7D546DC4" w14:textId="77777777" w:rsidR="000F4363" w:rsidRPr="00C970A0" w:rsidRDefault="000F4363" w:rsidP="000F4363">
      <w:pPr>
        <w:pStyle w:val="PargrafodaLista"/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tabs>
          <w:tab w:val="left" w:pos="490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outlineLvl w:val="0"/>
        <w:rPr>
          <w:rFonts w:ascii="Bookman Old Style" w:eastAsia="Times New Roman" w:hAnsi="Bookman Old Style" w:cs="Arial"/>
          <w:b/>
          <w:bCs/>
          <w:vanish/>
          <w:spacing w:val="-2"/>
        </w:rPr>
      </w:pPr>
    </w:p>
    <w:p w14:paraId="2B03F6E9" w14:textId="77777777" w:rsidR="000F4363" w:rsidRPr="00C970A0" w:rsidRDefault="000F4363" w:rsidP="000F4363">
      <w:pPr>
        <w:pStyle w:val="PargrafodaLista"/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tabs>
          <w:tab w:val="left" w:pos="490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outlineLvl w:val="0"/>
        <w:rPr>
          <w:rFonts w:ascii="Bookman Old Style" w:eastAsia="Times New Roman" w:hAnsi="Bookman Old Style" w:cs="Arial"/>
          <w:b/>
          <w:bCs/>
          <w:vanish/>
          <w:spacing w:val="-2"/>
        </w:rPr>
      </w:pPr>
    </w:p>
    <w:p w14:paraId="5224021D" w14:textId="77777777" w:rsidR="000F4363" w:rsidRPr="00C970A0" w:rsidRDefault="000F4363" w:rsidP="000F4363">
      <w:pPr>
        <w:pStyle w:val="PargrafodaLista"/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tabs>
          <w:tab w:val="left" w:pos="490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outlineLvl w:val="0"/>
        <w:rPr>
          <w:rFonts w:ascii="Bookman Old Style" w:eastAsia="Times New Roman" w:hAnsi="Bookman Old Style" w:cs="Arial"/>
          <w:b/>
          <w:bCs/>
        </w:rPr>
      </w:pPr>
      <w:r w:rsidRPr="00C970A0">
        <w:rPr>
          <w:rFonts w:ascii="Bookman Old Style" w:eastAsia="Times New Roman" w:hAnsi="Bookman Old Style" w:cs="Arial"/>
          <w:b/>
          <w:bCs/>
          <w:spacing w:val="-2"/>
        </w:rPr>
        <w:t>- OBRIGAÇÕES</w:t>
      </w:r>
      <w:r w:rsidRPr="00C970A0">
        <w:rPr>
          <w:rFonts w:ascii="Bookman Old Style" w:eastAsia="Times New Roman" w:hAnsi="Bookman Old Style" w:cs="Arial"/>
          <w:b/>
          <w:bCs/>
          <w:spacing w:val="2"/>
        </w:rPr>
        <w:t xml:space="preserve"> </w:t>
      </w:r>
      <w:r w:rsidRPr="00C970A0">
        <w:rPr>
          <w:rFonts w:ascii="Bookman Old Style" w:eastAsia="Times New Roman" w:hAnsi="Bookman Old Style" w:cs="Arial"/>
          <w:b/>
          <w:bCs/>
          <w:spacing w:val="-2"/>
        </w:rPr>
        <w:t>DA</w:t>
      </w:r>
      <w:r w:rsidRPr="00C970A0">
        <w:rPr>
          <w:rFonts w:ascii="Bookman Old Style" w:eastAsia="Times New Roman" w:hAnsi="Bookman Old Style" w:cs="Arial"/>
          <w:b/>
          <w:bCs/>
          <w:spacing w:val="-12"/>
        </w:rPr>
        <w:t xml:space="preserve"> </w:t>
      </w:r>
      <w:r w:rsidRPr="00C970A0">
        <w:rPr>
          <w:rFonts w:ascii="Bookman Old Style" w:eastAsia="Times New Roman" w:hAnsi="Bookman Old Style" w:cs="Arial"/>
          <w:b/>
          <w:bCs/>
          <w:spacing w:val="-2"/>
        </w:rPr>
        <w:t>CONTRATADA</w:t>
      </w:r>
    </w:p>
    <w:p w14:paraId="4A71F896" w14:textId="77777777" w:rsidR="000F4363" w:rsidRPr="00C970A0" w:rsidRDefault="000F4363" w:rsidP="000F4363">
      <w:pPr>
        <w:pStyle w:val="PargrafodaLista"/>
        <w:widowControl w:val="0"/>
        <w:tabs>
          <w:tab w:val="left" w:pos="567"/>
          <w:tab w:val="left" w:pos="1270"/>
        </w:tabs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b/>
        </w:rPr>
      </w:pPr>
    </w:p>
    <w:p w14:paraId="115A7B78" w14:textId="77777777" w:rsidR="000F4363" w:rsidRPr="00C970A0" w:rsidRDefault="000F4363" w:rsidP="000F4363">
      <w:pPr>
        <w:pStyle w:val="PargrafodaLista"/>
        <w:widowControl w:val="0"/>
        <w:numPr>
          <w:ilvl w:val="1"/>
          <w:numId w:val="15"/>
        </w:numPr>
        <w:tabs>
          <w:tab w:val="left" w:pos="567"/>
          <w:tab w:val="left" w:pos="1270"/>
        </w:tabs>
        <w:autoSpaceDE w:val="0"/>
        <w:autoSpaceDN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r w:rsidRPr="00C970A0">
        <w:rPr>
          <w:rFonts w:ascii="Bookman Old Style" w:hAnsi="Bookman Old Style" w:cs="Arial"/>
          <w:b/>
        </w:rPr>
        <w:t>São obrigações da Contratada:</w:t>
      </w:r>
    </w:p>
    <w:p w14:paraId="573F706D" w14:textId="77777777" w:rsidR="000F4363" w:rsidRPr="00C970A0" w:rsidRDefault="000F4363" w:rsidP="000F4363">
      <w:pPr>
        <w:pStyle w:val="PargrafodaLista"/>
        <w:widowControl w:val="0"/>
        <w:tabs>
          <w:tab w:val="left" w:pos="567"/>
          <w:tab w:val="left" w:pos="1270"/>
        </w:tabs>
        <w:autoSpaceDE w:val="0"/>
        <w:autoSpaceDN w:val="0"/>
        <w:spacing w:after="0" w:line="240" w:lineRule="auto"/>
        <w:ind w:left="0"/>
        <w:jc w:val="both"/>
        <w:rPr>
          <w:rFonts w:ascii="Bookman Old Style" w:hAnsi="Bookman Old Style" w:cs="Arial"/>
          <w:b/>
        </w:rPr>
      </w:pPr>
    </w:p>
    <w:p w14:paraId="37C8EA87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Arial"/>
          <w:sz w:val="22"/>
          <w:szCs w:val="22"/>
        </w:rPr>
        <w:t xml:space="preserve">17.1.1 </w:t>
      </w:r>
      <w:r w:rsidRPr="00C970A0">
        <w:rPr>
          <w:rFonts w:ascii="Bookman Old Style" w:hAnsi="Bookman Old Style" w:cs="Courier New"/>
          <w:sz w:val="22"/>
          <w:szCs w:val="22"/>
        </w:rPr>
        <w:t>Executar integralmente o objeto, conforme este Termo de Referência e a proposta apresentada;</w:t>
      </w:r>
    </w:p>
    <w:p w14:paraId="31DA0A38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 xml:space="preserve">17.1.2 Manter portal, </w:t>
      </w:r>
      <w:proofErr w:type="spellStart"/>
      <w:r w:rsidRPr="00C970A0">
        <w:rPr>
          <w:rFonts w:ascii="Bookman Old Style" w:hAnsi="Bookman Old Style" w:cs="Courier New"/>
          <w:sz w:val="22"/>
          <w:szCs w:val="22"/>
        </w:rPr>
        <w:t>e-SIC</w:t>
      </w:r>
      <w:proofErr w:type="spellEnd"/>
      <w:r w:rsidRPr="00C970A0">
        <w:rPr>
          <w:rFonts w:ascii="Bookman Old Style" w:hAnsi="Bookman Old Style" w:cs="Courier New"/>
          <w:sz w:val="22"/>
          <w:szCs w:val="22"/>
        </w:rPr>
        <w:t>, ouvidoria e e-mails em funcionamento durante toda a vigência;</w:t>
      </w:r>
    </w:p>
    <w:p w14:paraId="14C6E3A2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17.1.3 Preservar o domínio próprio do IPREM;</w:t>
      </w:r>
    </w:p>
    <w:p w14:paraId="2D1776CC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4. Concluir a implantação, migração e treinamento no prazo máximo de 15 dias corridos;</w:t>
      </w:r>
    </w:p>
    <w:p w14:paraId="78354BBE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17.1.5 Disponibilizar suporte técnico nos prazos definidos;</w:t>
      </w:r>
    </w:p>
    <w:p w14:paraId="2FA7BDD9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17.1.6 Manter sigilo e segurança sobre os dados institucionais;</w:t>
      </w:r>
    </w:p>
    <w:p w14:paraId="512AF131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17.1.7 Corrigir falhas, vulnerabilidades e indisponibilidades;</w:t>
      </w:r>
    </w:p>
    <w:p w14:paraId="7773C9F3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17.1.8 Entregar relatórios mensais de execução;</w:t>
      </w:r>
    </w:p>
    <w:p w14:paraId="301777B9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17.1.9 Disponibilizar preposto para interlocução com o IPREM;</w:t>
      </w:r>
    </w:p>
    <w:p w14:paraId="0F58C535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17.1.10 Arcar com todos os custos diretos e indiretos necessários à execução do objeto;</w:t>
      </w:r>
    </w:p>
    <w:p w14:paraId="5B92434A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17.1.11 Manter, durante toda a contratação, as condições de habilitação exigidas;</w:t>
      </w:r>
    </w:p>
    <w:p w14:paraId="152C6133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17.1.12 Não transferir a terceiros a responsabilidade integral pela execução do objeto;</w:t>
      </w:r>
    </w:p>
    <w:p w14:paraId="6299A9E8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17.1.13 Comunicar previamente qualquer manutenção programada que possa afetar os serviços;</w:t>
      </w:r>
    </w:p>
    <w:p w14:paraId="3C1814F4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 xml:space="preserve">17.1.14 </w:t>
      </w:r>
      <w:proofErr w:type="spellStart"/>
      <w:r w:rsidRPr="00C970A0">
        <w:rPr>
          <w:rFonts w:ascii="Bookman Old Style" w:hAnsi="Bookman Old Style" w:cs="Courier New"/>
          <w:sz w:val="22"/>
          <w:szCs w:val="22"/>
        </w:rPr>
        <w:t>Fornecer</w:t>
      </w:r>
      <w:proofErr w:type="spellEnd"/>
      <w:r w:rsidRPr="00C970A0">
        <w:rPr>
          <w:rFonts w:ascii="Bookman Old Style" w:hAnsi="Bookman Old Style" w:cs="Courier New"/>
          <w:sz w:val="22"/>
          <w:szCs w:val="22"/>
        </w:rPr>
        <w:t xml:space="preserve"> exportação dos dados ao término da contratação ou quando solicitada pelo IPREM;</w:t>
      </w:r>
    </w:p>
    <w:p w14:paraId="02E8AF28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17.1.15 Responsabilizar-se pelos encargos tributários, comerciais, trabalhistas, previdenciários e demais despesas decorrentes de sua atividade.</w:t>
      </w:r>
    </w:p>
    <w:p w14:paraId="33945531" w14:textId="77777777" w:rsidR="000F4363" w:rsidRPr="00C970A0" w:rsidRDefault="000F4363" w:rsidP="000F4363">
      <w:pPr>
        <w:pStyle w:val="PargrafodaLista"/>
        <w:widowControl w:val="0"/>
        <w:numPr>
          <w:ilvl w:val="2"/>
          <w:numId w:val="20"/>
        </w:numPr>
        <w:tabs>
          <w:tab w:val="left" w:pos="0"/>
          <w:tab w:val="left" w:pos="709"/>
          <w:tab w:val="left" w:pos="993"/>
          <w:tab w:val="left" w:pos="1276"/>
        </w:tabs>
        <w:autoSpaceDE w:val="0"/>
        <w:autoSpaceDN w:val="0"/>
        <w:spacing w:after="0" w:line="240" w:lineRule="auto"/>
        <w:ind w:left="0" w:firstLine="0"/>
        <w:jc w:val="both"/>
        <w:rPr>
          <w:rFonts w:ascii="Bookman Old Style" w:hAnsi="Bookman Old Style" w:cs="Arial"/>
          <w:color w:val="000000" w:themeColor="text1"/>
        </w:rPr>
      </w:pPr>
      <w:r w:rsidRPr="00C970A0">
        <w:rPr>
          <w:rFonts w:ascii="Bookman Old Style" w:eastAsia="TimesNewRoman" w:hAnsi="Bookman Old Style"/>
          <w:color w:val="000000"/>
        </w:rPr>
        <w:t xml:space="preserve">A Empresa Vencedora deverá, no </w:t>
      </w:r>
      <w:r w:rsidRPr="00C970A0">
        <w:rPr>
          <w:rFonts w:ascii="Bookman Old Style" w:eastAsia="TimesNewRoman" w:hAnsi="Bookman Old Style"/>
          <w:b/>
          <w:color w:val="000000"/>
        </w:rPr>
        <w:t>prazo de 5 (cinco) dias corridos</w:t>
      </w:r>
      <w:r w:rsidRPr="00C970A0">
        <w:rPr>
          <w:rFonts w:ascii="Bookman Old Style" w:eastAsia="TimesNewRoman" w:hAnsi="Bookman Old Style"/>
          <w:color w:val="000000"/>
        </w:rPr>
        <w:t xml:space="preserve"> contados da data da publicação do Resultado no Site do IPREM, comparecer ao Instituto de Previdência Municipal de Mesópolis, sito à </w:t>
      </w:r>
      <w:r w:rsidRPr="00C970A0">
        <w:rPr>
          <w:rFonts w:ascii="Bookman Old Style" w:hAnsi="Bookman Old Style" w:cs="Courier New"/>
          <w:b/>
        </w:rPr>
        <w:t xml:space="preserve">Rua Alceu Franqueiro da </w:t>
      </w:r>
      <w:proofErr w:type="gramStart"/>
      <w:r w:rsidRPr="00C970A0">
        <w:rPr>
          <w:rFonts w:ascii="Bookman Old Style" w:hAnsi="Bookman Old Style" w:cs="Courier New"/>
          <w:b/>
        </w:rPr>
        <w:t xml:space="preserve">Silva </w:t>
      </w:r>
      <w:r w:rsidRPr="00C970A0">
        <w:rPr>
          <w:rFonts w:ascii="Bookman Old Style" w:hAnsi="Bookman Old Style" w:cs="Courier New"/>
        </w:rPr>
        <w:t>,</w:t>
      </w:r>
      <w:proofErr w:type="gramEnd"/>
      <w:r w:rsidRPr="00C970A0">
        <w:rPr>
          <w:rFonts w:ascii="Bookman Old Style" w:hAnsi="Bookman Old Style" w:cs="Courier New"/>
        </w:rPr>
        <w:t xml:space="preserve"> n° </w:t>
      </w:r>
      <w:r w:rsidRPr="00C970A0">
        <w:rPr>
          <w:rFonts w:ascii="Bookman Old Style" w:hAnsi="Bookman Old Style" w:cs="Courier New"/>
          <w:b/>
        </w:rPr>
        <w:t>1817</w:t>
      </w:r>
      <w:r w:rsidRPr="00C970A0">
        <w:rPr>
          <w:rFonts w:ascii="Bookman Old Style" w:hAnsi="Bookman Old Style" w:cs="Courier New"/>
        </w:rPr>
        <w:t xml:space="preserve">, </w:t>
      </w:r>
      <w:r w:rsidRPr="00C970A0">
        <w:rPr>
          <w:rFonts w:ascii="Bookman Old Style" w:hAnsi="Bookman Old Style" w:cs="Courier New"/>
          <w:b/>
        </w:rPr>
        <w:t>Centro</w:t>
      </w:r>
      <w:r w:rsidRPr="00C970A0">
        <w:rPr>
          <w:rFonts w:ascii="Bookman Old Style" w:hAnsi="Bookman Old Style" w:cs="Courier New"/>
        </w:rPr>
        <w:t xml:space="preserve">, neste município de </w:t>
      </w:r>
      <w:r w:rsidRPr="00C970A0">
        <w:rPr>
          <w:rFonts w:ascii="Bookman Old Style" w:hAnsi="Bookman Old Style" w:cs="Courier New"/>
          <w:b/>
        </w:rPr>
        <w:t>Mesópolis</w:t>
      </w:r>
      <w:r w:rsidRPr="00C970A0">
        <w:rPr>
          <w:rFonts w:ascii="Bookman Old Style" w:hAnsi="Bookman Old Style" w:cs="Courier New"/>
        </w:rPr>
        <w:t xml:space="preserve">, Estado de </w:t>
      </w:r>
      <w:r w:rsidRPr="00C970A0">
        <w:rPr>
          <w:rFonts w:ascii="Bookman Old Style" w:hAnsi="Bookman Old Style" w:cs="Courier New"/>
          <w:b/>
        </w:rPr>
        <w:t>São Paulo</w:t>
      </w:r>
      <w:r w:rsidRPr="00C970A0">
        <w:rPr>
          <w:rFonts w:ascii="Bookman Old Style" w:eastAsia="TimesNewRoman" w:hAnsi="Bookman Old Style"/>
          <w:color w:val="000000"/>
        </w:rPr>
        <w:t xml:space="preserve">, para </w:t>
      </w:r>
      <w:r w:rsidRPr="00C970A0">
        <w:rPr>
          <w:rFonts w:ascii="Bookman Old Style" w:eastAsia="TimesNewRoman" w:hAnsi="Bookman Old Style"/>
          <w:b/>
          <w:color w:val="000000"/>
        </w:rPr>
        <w:t>assinar o termo de contrato</w:t>
      </w:r>
      <w:r w:rsidRPr="00C970A0">
        <w:rPr>
          <w:rFonts w:ascii="Bookman Old Style" w:eastAsia="TimesNewRoman" w:hAnsi="Bookman Old Style"/>
          <w:color w:val="000000"/>
        </w:rPr>
        <w:t xml:space="preserve"> (ou para retirar o instrumento equivalente).</w:t>
      </w:r>
    </w:p>
    <w:p w14:paraId="5C951377" w14:textId="77777777" w:rsidR="000F4363" w:rsidRPr="00C970A0" w:rsidRDefault="000F4363" w:rsidP="000F4363">
      <w:pPr>
        <w:pStyle w:val="PargrafodaLista"/>
        <w:widowControl w:val="0"/>
        <w:numPr>
          <w:ilvl w:val="2"/>
          <w:numId w:val="20"/>
        </w:numPr>
        <w:tabs>
          <w:tab w:val="left" w:pos="567"/>
          <w:tab w:val="left" w:pos="709"/>
          <w:tab w:val="left" w:pos="993"/>
        </w:tabs>
        <w:autoSpaceDE w:val="0"/>
        <w:autoSpaceDN w:val="0"/>
        <w:spacing w:after="0" w:line="276" w:lineRule="auto"/>
        <w:ind w:left="0" w:firstLine="0"/>
        <w:jc w:val="both"/>
        <w:rPr>
          <w:rFonts w:ascii="Bookman Old Style" w:hAnsi="Bookman Old Style" w:cs="Arial"/>
          <w:color w:val="000000" w:themeColor="text1"/>
        </w:rPr>
      </w:pPr>
      <w:r w:rsidRPr="00C970A0">
        <w:rPr>
          <w:rFonts w:ascii="Bookman Old Style" w:hAnsi="Bookman Old Style" w:cs="Arial"/>
          <w:b/>
          <w:bCs/>
          <w:color w:val="000000" w:themeColor="text1"/>
        </w:rPr>
        <w:t xml:space="preserve">A Contratada fica obrigada a aceitar, nas mesmas condições contratuais, </w:t>
      </w:r>
      <w:r w:rsidRPr="00C970A0">
        <w:rPr>
          <w:rFonts w:ascii="Bookman Old Style" w:hAnsi="Bookman Old Style" w:cs="Arial"/>
          <w:b/>
          <w:bCs/>
          <w:color w:val="000000" w:themeColor="text1"/>
        </w:rPr>
        <w:lastRenderedPageBreak/>
        <w:t>os acréscimos ou supressões que se fizerem, no fornecimento do objeto, de até 25% (vinte e cinco por cento), do valor inicial atualizado do contrato; como dita o art. 125 da Lei 14.133/2021</w:t>
      </w:r>
      <w:r w:rsidRPr="00C970A0">
        <w:rPr>
          <w:rFonts w:ascii="Bookman Old Style" w:hAnsi="Bookman Old Style" w:cs="Arial"/>
          <w:color w:val="000000" w:themeColor="text1"/>
        </w:rPr>
        <w:t>.</w:t>
      </w:r>
    </w:p>
    <w:p w14:paraId="5E18A4D4" w14:textId="77777777" w:rsidR="000F4363" w:rsidRPr="00C970A0" w:rsidRDefault="000F4363" w:rsidP="000F4363">
      <w:pPr>
        <w:pStyle w:val="PargrafodaLista"/>
        <w:widowControl w:val="0"/>
        <w:tabs>
          <w:tab w:val="left" w:pos="709"/>
          <w:tab w:val="left" w:pos="1269"/>
          <w:tab w:val="left" w:pos="1270"/>
        </w:tabs>
        <w:autoSpaceDE w:val="0"/>
        <w:autoSpaceDN w:val="0"/>
        <w:spacing w:line="276" w:lineRule="auto"/>
        <w:ind w:left="0"/>
        <w:jc w:val="both"/>
        <w:rPr>
          <w:rFonts w:ascii="Bookman Old Style" w:hAnsi="Bookman Old Style" w:cs="Arial"/>
          <w:color w:val="000000" w:themeColor="text1"/>
          <w:highlight w:val="yellow"/>
        </w:rPr>
      </w:pPr>
    </w:p>
    <w:p w14:paraId="727848BB" w14:textId="77777777" w:rsidR="000F4363" w:rsidRPr="00C970A0" w:rsidRDefault="000F4363" w:rsidP="000F43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tabs>
          <w:tab w:val="left" w:pos="284"/>
        </w:tabs>
        <w:autoSpaceDE w:val="0"/>
        <w:autoSpaceDN w:val="0"/>
        <w:spacing w:line="276" w:lineRule="auto"/>
        <w:jc w:val="both"/>
        <w:outlineLvl w:val="0"/>
        <w:rPr>
          <w:rFonts w:ascii="Bookman Old Style" w:hAnsi="Bookman Old Style" w:cs="Arial"/>
          <w:b/>
          <w:bCs/>
          <w:sz w:val="22"/>
          <w:szCs w:val="22"/>
        </w:rPr>
      </w:pPr>
      <w:r w:rsidRPr="00C970A0">
        <w:rPr>
          <w:rFonts w:ascii="Bookman Old Style" w:hAnsi="Bookman Old Style" w:cs="Arial"/>
          <w:b/>
          <w:bCs/>
          <w:spacing w:val="-2"/>
          <w:sz w:val="22"/>
          <w:szCs w:val="22"/>
        </w:rPr>
        <w:t>18.0 - DAS</w:t>
      </w:r>
      <w:r w:rsidRPr="00C970A0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b/>
          <w:bCs/>
          <w:spacing w:val="-2"/>
          <w:sz w:val="22"/>
          <w:szCs w:val="22"/>
        </w:rPr>
        <w:t>SANÇÕES</w:t>
      </w:r>
      <w:r w:rsidRPr="00C970A0">
        <w:rPr>
          <w:rFonts w:ascii="Bookman Old Style" w:hAnsi="Bookman Old Style" w:cs="Arial"/>
          <w:b/>
          <w:bCs/>
          <w:spacing w:val="-14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b/>
          <w:bCs/>
          <w:spacing w:val="-2"/>
          <w:sz w:val="22"/>
          <w:szCs w:val="22"/>
        </w:rPr>
        <w:t>ADMINISTRATIVAS</w:t>
      </w:r>
    </w:p>
    <w:p w14:paraId="0B8B2779" w14:textId="77777777" w:rsidR="000F4363" w:rsidRPr="00C970A0" w:rsidRDefault="000F4363" w:rsidP="000F4363">
      <w:pPr>
        <w:widowControl w:val="0"/>
        <w:tabs>
          <w:tab w:val="left" w:pos="709"/>
          <w:tab w:val="left" w:pos="1269"/>
          <w:tab w:val="left" w:pos="1270"/>
        </w:tabs>
        <w:autoSpaceDE w:val="0"/>
        <w:autoSpaceDN w:val="0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7475F20B" w14:textId="77777777" w:rsidR="000F4363" w:rsidRPr="00C970A0" w:rsidRDefault="000F4363" w:rsidP="000F4363">
      <w:pPr>
        <w:widowControl w:val="0"/>
        <w:tabs>
          <w:tab w:val="left" w:pos="709"/>
          <w:tab w:val="left" w:pos="1269"/>
          <w:tab w:val="left" w:pos="1270"/>
        </w:tabs>
        <w:autoSpaceDE w:val="0"/>
        <w:autoSpaceDN w:val="0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1</w:t>
      </w:r>
      <w:r>
        <w:rPr>
          <w:rFonts w:ascii="Bookman Old Style" w:hAnsi="Bookman Old Style" w:cs="Arial"/>
          <w:color w:val="000000" w:themeColor="text1"/>
          <w:sz w:val="22"/>
          <w:szCs w:val="22"/>
        </w:rPr>
        <w:t>8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.1 - Comete</w:t>
      </w:r>
      <w:r w:rsidRPr="00C970A0">
        <w:rPr>
          <w:rFonts w:ascii="Bookman Old Style" w:hAnsi="Bookman Old Style" w:cs="Arial"/>
          <w:color w:val="000000" w:themeColor="text1"/>
          <w:spacing w:val="13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infração</w:t>
      </w:r>
      <w:r w:rsidRPr="00C970A0">
        <w:rPr>
          <w:rFonts w:ascii="Bookman Old Style" w:hAnsi="Bookman Old Style" w:cs="Arial"/>
          <w:color w:val="000000" w:themeColor="text1"/>
          <w:spacing w:val="13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administrativa</w:t>
      </w:r>
      <w:r w:rsidRPr="00C970A0">
        <w:rPr>
          <w:rFonts w:ascii="Bookman Old Style" w:hAnsi="Bookman Old Style" w:cs="Arial"/>
          <w:color w:val="000000" w:themeColor="text1"/>
          <w:spacing w:val="-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nos</w:t>
      </w:r>
      <w:r w:rsidRPr="00C970A0">
        <w:rPr>
          <w:rFonts w:ascii="Bookman Old Style" w:hAnsi="Bookman Old Style" w:cs="Arial"/>
          <w:color w:val="000000" w:themeColor="text1"/>
          <w:spacing w:val="-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termos</w:t>
      </w:r>
      <w:r w:rsidRPr="00C970A0">
        <w:rPr>
          <w:rFonts w:ascii="Bookman Old Style" w:hAnsi="Bookman Old Style" w:cs="Arial"/>
          <w:color w:val="000000" w:themeColor="text1"/>
          <w:spacing w:val="-2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da</w:t>
      </w:r>
      <w:r w:rsidRPr="00C970A0">
        <w:rPr>
          <w:rFonts w:ascii="Bookman Old Style" w:hAnsi="Bookman Old Style" w:cs="Arial"/>
          <w:color w:val="000000" w:themeColor="text1"/>
          <w:spacing w:val="-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Lei</w:t>
      </w:r>
      <w:r w:rsidRPr="00C970A0">
        <w:rPr>
          <w:rFonts w:ascii="Bookman Old Style" w:hAnsi="Bookman Old Style" w:cs="Arial"/>
          <w:color w:val="000000" w:themeColor="text1"/>
          <w:spacing w:val="-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nº</w:t>
      </w:r>
      <w:r w:rsidRPr="00C970A0">
        <w:rPr>
          <w:rFonts w:ascii="Bookman Old Style" w:hAnsi="Bookman Old Style" w:cs="Arial"/>
          <w:color w:val="000000" w:themeColor="text1"/>
          <w:spacing w:val="-2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14.133/2021, art. 155</w:t>
      </w:r>
      <w:r w:rsidRPr="00C970A0">
        <w:rPr>
          <w:rFonts w:ascii="Bookman Old Style" w:hAnsi="Bookman Old Style" w:cs="Arial"/>
          <w:color w:val="000000" w:themeColor="text1"/>
          <w:spacing w:val="-2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Pr="00C970A0">
        <w:rPr>
          <w:rFonts w:ascii="Bookman Old Style" w:hAnsi="Bookman Old Style" w:cs="Arial"/>
          <w:color w:val="000000" w:themeColor="text1"/>
          <w:spacing w:val="-1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 xml:space="preserve">Com </w:t>
      </w:r>
      <w:proofErr w:type="gramStart"/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 xml:space="preserve">tratada </w:t>
      </w:r>
      <w:r w:rsidRPr="00C970A0">
        <w:rPr>
          <w:rFonts w:ascii="Bookman Old Style" w:hAnsi="Bookman Old Style" w:cs="Arial"/>
          <w:color w:val="000000" w:themeColor="text1"/>
          <w:spacing w:val="-57"/>
          <w:sz w:val="22"/>
          <w:szCs w:val="22"/>
        </w:rPr>
        <w:t xml:space="preserve"> </w:t>
      </w: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que</w:t>
      </w:r>
      <w:proofErr w:type="gramEnd"/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:</w:t>
      </w:r>
    </w:p>
    <w:p w14:paraId="6BD38CD3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I - Dar causa à inexecução parcial do contrato;</w:t>
      </w:r>
    </w:p>
    <w:p w14:paraId="2DCE6C2C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II - Dar causa à inexecução parcial do contrato que cause grave dano à Administração, ao funcionamento dos serviços públicos ou ao interesse coletivo;</w:t>
      </w:r>
    </w:p>
    <w:p w14:paraId="63188EA7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III - Dar causa à inexecução total do contrato;</w:t>
      </w:r>
    </w:p>
    <w:p w14:paraId="40257F20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IV - Deixar de entregar a documentação exigida para o certame;</w:t>
      </w:r>
    </w:p>
    <w:p w14:paraId="798ABC06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V - Não manter a proposta, salvo em decorrência de fato superveniente devidamente justificado;</w:t>
      </w:r>
    </w:p>
    <w:p w14:paraId="5A5C245E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VI - Não celebrar o contrato ou não entregar a documentação exigida para a contratação, quando convocado dentro do prazo de validade de sua proposta;</w:t>
      </w:r>
    </w:p>
    <w:p w14:paraId="1BEC2376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VII - Ensejar o retardamento da execução ou da entrega do objeto da licitação sem motivo justificado;</w:t>
      </w:r>
    </w:p>
    <w:p w14:paraId="4D191C44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VIII - Apresentar declaração ou documentação falsa exigida para o certame ou prestar declaração falsa durante a licitação ou a execução do contrato;</w:t>
      </w:r>
    </w:p>
    <w:p w14:paraId="575E3199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IX - Fraudar a licitação ou praticar ato fraudulento na execução do contrato;</w:t>
      </w:r>
    </w:p>
    <w:p w14:paraId="53A18CB4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X - Comportar-se de modo inidôneo ou cometer fraude de qualquer natureza;</w:t>
      </w:r>
    </w:p>
    <w:p w14:paraId="779FB239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XI - Praticar atos ilícitos com vistas a frustrar os objetivos da licitação;</w:t>
      </w:r>
    </w:p>
    <w:p w14:paraId="448536EF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XII - Praticar ato lesivo previsto no art. 5º da Lei nº 12.846, de 1º de agosto de 2013.</w:t>
      </w:r>
    </w:p>
    <w:p w14:paraId="45993CF9" w14:textId="77777777" w:rsidR="000F4363" w:rsidRPr="00C970A0" w:rsidRDefault="000F4363" w:rsidP="000F4363">
      <w:pPr>
        <w:pStyle w:val="PargrafodaLista"/>
        <w:widowControl w:val="0"/>
        <w:numPr>
          <w:ilvl w:val="0"/>
          <w:numId w:val="9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after="0" w:line="240" w:lineRule="auto"/>
        <w:contextualSpacing w:val="0"/>
        <w:jc w:val="both"/>
        <w:rPr>
          <w:rFonts w:ascii="Bookman Old Style" w:eastAsia="Times New Roman" w:hAnsi="Bookman Old Style" w:cs="Arial"/>
          <w:vanish/>
          <w:color w:val="000000" w:themeColor="text1"/>
          <w:lang w:eastAsia="pt-BR"/>
        </w:rPr>
      </w:pPr>
    </w:p>
    <w:p w14:paraId="22C5079B" w14:textId="77777777" w:rsidR="000F4363" w:rsidRPr="00C970A0" w:rsidRDefault="000F4363" w:rsidP="000F4363">
      <w:pPr>
        <w:pStyle w:val="PargrafodaLista"/>
        <w:widowControl w:val="0"/>
        <w:numPr>
          <w:ilvl w:val="0"/>
          <w:numId w:val="9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after="0" w:line="240" w:lineRule="auto"/>
        <w:contextualSpacing w:val="0"/>
        <w:jc w:val="both"/>
        <w:rPr>
          <w:rFonts w:ascii="Bookman Old Style" w:eastAsia="Times New Roman" w:hAnsi="Bookman Old Style" w:cs="Arial"/>
          <w:vanish/>
          <w:color w:val="000000" w:themeColor="text1"/>
          <w:lang w:eastAsia="pt-BR"/>
        </w:rPr>
      </w:pPr>
    </w:p>
    <w:p w14:paraId="7BC19567" w14:textId="77777777" w:rsidR="000F4363" w:rsidRPr="00C970A0" w:rsidRDefault="000F4363" w:rsidP="000F4363">
      <w:pPr>
        <w:pStyle w:val="PargrafodaLista"/>
        <w:widowControl w:val="0"/>
        <w:numPr>
          <w:ilvl w:val="0"/>
          <w:numId w:val="9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after="0" w:line="240" w:lineRule="auto"/>
        <w:contextualSpacing w:val="0"/>
        <w:jc w:val="both"/>
        <w:rPr>
          <w:rFonts w:ascii="Bookman Old Style" w:eastAsia="Times New Roman" w:hAnsi="Bookman Old Style" w:cs="Arial"/>
          <w:vanish/>
          <w:color w:val="000000" w:themeColor="text1"/>
          <w:lang w:eastAsia="pt-BR"/>
        </w:rPr>
      </w:pPr>
    </w:p>
    <w:p w14:paraId="4C8D974A" w14:textId="77777777" w:rsidR="000F4363" w:rsidRPr="00C970A0" w:rsidRDefault="000F4363" w:rsidP="000F4363">
      <w:pPr>
        <w:pStyle w:val="PargrafodaLista"/>
        <w:widowControl w:val="0"/>
        <w:numPr>
          <w:ilvl w:val="0"/>
          <w:numId w:val="9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after="0" w:line="240" w:lineRule="auto"/>
        <w:contextualSpacing w:val="0"/>
        <w:jc w:val="both"/>
        <w:rPr>
          <w:rFonts w:ascii="Bookman Old Style" w:eastAsia="Times New Roman" w:hAnsi="Bookman Old Style" w:cs="Arial"/>
          <w:vanish/>
          <w:color w:val="000000" w:themeColor="text1"/>
          <w:lang w:eastAsia="pt-BR"/>
        </w:rPr>
      </w:pPr>
    </w:p>
    <w:p w14:paraId="6EF1C9EC" w14:textId="77777777" w:rsidR="000F4363" w:rsidRPr="00C970A0" w:rsidRDefault="000F4363" w:rsidP="000F4363">
      <w:pPr>
        <w:pStyle w:val="PargrafodaLista"/>
        <w:widowControl w:val="0"/>
        <w:numPr>
          <w:ilvl w:val="1"/>
          <w:numId w:val="9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after="0" w:line="240" w:lineRule="auto"/>
        <w:ind w:left="3981"/>
        <w:contextualSpacing w:val="0"/>
        <w:jc w:val="both"/>
        <w:rPr>
          <w:rFonts w:ascii="Bookman Old Style" w:eastAsia="Times New Roman" w:hAnsi="Bookman Old Style" w:cs="Arial"/>
          <w:vanish/>
          <w:color w:val="000000" w:themeColor="text1"/>
          <w:lang w:eastAsia="pt-BR"/>
        </w:rPr>
      </w:pPr>
    </w:p>
    <w:p w14:paraId="4CDC4CFB" w14:textId="77777777" w:rsidR="000F4363" w:rsidRPr="00C970A0" w:rsidRDefault="000F4363" w:rsidP="000F4363">
      <w:pPr>
        <w:pStyle w:val="PargrafodaLista"/>
        <w:widowControl w:val="0"/>
        <w:numPr>
          <w:ilvl w:val="0"/>
          <w:numId w:val="11"/>
        </w:numPr>
        <w:tabs>
          <w:tab w:val="left" w:pos="0"/>
        </w:tabs>
        <w:autoSpaceDE w:val="0"/>
        <w:autoSpaceDN w:val="0"/>
        <w:spacing w:line="259" w:lineRule="auto"/>
        <w:jc w:val="both"/>
        <w:rPr>
          <w:rFonts w:ascii="Bookman Old Style" w:hAnsi="Bookman Old Style" w:cs="Arial"/>
          <w:vanish/>
          <w:color w:val="000000" w:themeColor="text1"/>
        </w:rPr>
      </w:pPr>
    </w:p>
    <w:p w14:paraId="3A8228E7" w14:textId="77777777" w:rsidR="000F4363" w:rsidRPr="00C970A0" w:rsidRDefault="000F4363" w:rsidP="000F4363">
      <w:pPr>
        <w:pStyle w:val="PargrafodaLista"/>
        <w:widowControl w:val="0"/>
        <w:numPr>
          <w:ilvl w:val="0"/>
          <w:numId w:val="11"/>
        </w:numPr>
        <w:tabs>
          <w:tab w:val="left" w:pos="0"/>
        </w:tabs>
        <w:autoSpaceDE w:val="0"/>
        <w:autoSpaceDN w:val="0"/>
        <w:spacing w:line="259" w:lineRule="auto"/>
        <w:jc w:val="both"/>
        <w:rPr>
          <w:rFonts w:ascii="Bookman Old Style" w:hAnsi="Bookman Old Style" w:cs="Arial"/>
          <w:vanish/>
          <w:color w:val="000000" w:themeColor="text1"/>
        </w:rPr>
      </w:pPr>
    </w:p>
    <w:p w14:paraId="2E67F917" w14:textId="77777777" w:rsidR="000F4363" w:rsidRPr="00C970A0" w:rsidRDefault="000F4363" w:rsidP="000F4363">
      <w:pPr>
        <w:pStyle w:val="PargrafodaLista"/>
        <w:widowControl w:val="0"/>
        <w:numPr>
          <w:ilvl w:val="0"/>
          <w:numId w:val="11"/>
        </w:numPr>
        <w:tabs>
          <w:tab w:val="left" w:pos="0"/>
        </w:tabs>
        <w:autoSpaceDE w:val="0"/>
        <w:autoSpaceDN w:val="0"/>
        <w:spacing w:line="259" w:lineRule="auto"/>
        <w:jc w:val="both"/>
        <w:rPr>
          <w:rFonts w:ascii="Bookman Old Style" w:hAnsi="Bookman Old Style" w:cs="Arial"/>
          <w:vanish/>
          <w:color w:val="000000" w:themeColor="text1"/>
        </w:rPr>
      </w:pPr>
    </w:p>
    <w:p w14:paraId="65CBB2A8" w14:textId="77777777" w:rsidR="000F4363" w:rsidRPr="00C970A0" w:rsidRDefault="000F4363" w:rsidP="000F4363">
      <w:pPr>
        <w:pStyle w:val="PargrafodaLista"/>
        <w:widowControl w:val="0"/>
        <w:numPr>
          <w:ilvl w:val="0"/>
          <w:numId w:val="11"/>
        </w:numPr>
        <w:tabs>
          <w:tab w:val="left" w:pos="0"/>
        </w:tabs>
        <w:autoSpaceDE w:val="0"/>
        <w:autoSpaceDN w:val="0"/>
        <w:spacing w:line="259" w:lineRule="auto"/>
        <w:jc w:val="both"/>
        <w:rPr>
          <w:rFonts w:ascii="Bookman Old Style" w:hAnsi="Bookman Old Style" w:cs="Arial"/>
          <w:vanish/>
          <w:color w:val="000000" w:themeColor="text1"/>
        </w:rPr>
      </w:pPr>
    </w:p>
    <w:p w14:paraId="5291C5ED" w14:textId="77777777" w:rsidR="000F4363" w:rsidRPr="00BF0EB7" w:rsidRDefault="000F4363" w:rsidP="000F4363">
      <w:pPr>
        <w:pStyle w:val="PargrafodaLista"/>
        <w:widowControl w:val="0"/>
        <w:numPr>
          <w:ilvl w:val="1"/>
          <w:numId w:val="22"/>
        </w:numPr>
        <w:tabs>
          <w:tab w:val="left" w:pos="0"/>
        </w:tabs>
        <w:autoSpaceDE w:val="0"/>
        <w:autoSpaceDN w:val="0"/>
        <w:spacing w:line="259" w:lineRule="auto"/>
        <w:ind w:left="0" w:firstLine="0"/>
        <w:jc w:val="both"/>
        <w:rPr>
          <w:rFonts w:ascii="Bookman Old Style" w:hAnsi="Bookman Old Style" w:cs="Arial"/>
          <w:color w:val="000000" w:themeColor="text1"/>
        </w:rPr>
      </w:pPr>
      <w:r w:rsidRPr="00BF0EB7">
        <w:rPr>
          <w:rFonts w:ascii="Bookman Old Style" w:hAnsi="Bookman Old Style" w:cs="Arial"/>
          <w:color w:val="000000" w:themeColor="text1"/>
        </w:rPr>
        <w:t>- Pela</w:t>
      </w:r>
      <w:r w:rsidRPr="00BF0EB7">
        <w:rPr>
          <w:rFonts w:ascii="Bookman Old Style" w:hAnsi="Bookman Old Style" w:cs="Arial"/>
          <w:color w:val="000000" w:themeColor="text1"/>
          <w:spacing w:val="29"/>
        </w:rPr>
        <w:t xml:space="preserve"> </w:t>
      </w:r>
      <w:r w:rsidRPr="00BF0EB7">
        <w:rPr>
          <w:rFonts w:ascii="Bookman Old Style" w:hAnsi="Bookman Old Style" w:cs="Arial"/>
          <w:color w:val="000000" w:themeColor="text1"/>
        </w:rPr>
        <w:t>inexecução</w:t>
      </w:r>
      <w:r w:rsidRPr="00BF0EB7">
        <w:rPr>
          <w:rFonts w:ascii="Bookman Old Style" w:hAnsi="Bookman Old Style" w:cs="Arial"/>
          <w:color w:val="000000" w:themeColor="text1"/>
          <w:spacing w:val="29"/>
        </w:rPr>
        <w:t xml:space="preserve"> </w:t>
      </w:r>
      <w:r w:rsidRPr="00BF0EB7">
        <w:rPr>
          <w:rFonts w:ascii="Bookman Old Style" w:hAnsi="Bookman Old Style" w:cs="Arial"/>
          <w:color w:val="000000" w:themeColor="text1"/>
          <w:u w:val="thick"/>
        </w:rPr>
        <w:t>total</w:t>
      </w:r>
      <w:r w:rsidRPr="00BF0EB7">
        <w:rPr>
          <w:rFonts w:ascii="Bookman Old Style" w:hAnsi="Bookman Old Style" w:cs="Arial"/>
          <w:color w:val="000000" w:themeColor="text1"/>
          <w:spacing w:val="14"/>
          <w:u w:val="thick"/>
        </w:rPr>
        <w:t xml:space="preserve"> </w:t>
      </w:r>
      <w:r w:rsidRPr="00BF0EB7">
        <w:rPr>
          <w:rFonts w:ascii="Bookman Old Style" w:hAnsi="Bookman Old Style" w:cs="Arial"/>
          <w:color w:val="000000" w:themeColor="text1"/>
          <w:u w:val="thick"/>
        </w:rPr>
        <w:t>ou</w:t>
      </w:r>
      <w:r w:rsidRPr="00BF0EB7">
        <w:rPr>
          <w:rFonts w:ascii="Bookman Old Style" w:hAnsi="Bookman Old Style" w:cs="Arial"/>
          <w:color w:val="000000" w:themeColor="text1"/>
          <w:spacing w:val="14"/>
          <w:u w:val="thick"/>
        </w:rPr>
        <w:t xml:space="preserve"> </w:t>
      </w:r>
      <w:r w:rsidRPr="00BF0EB7">
        <w:rPr>
          <w:rFonts w:ascii="Bookman Old Style" w:hAnsi="Bookman Old Style" w:cs="Arial"/>
          <w:color w:val="000000" w:themeColor="text1"/>
          <w:u w:val="thick"/>
        </w:rPr>
        <w:t>parcial</w:t>
      </w:r>
      <w:r w:rsidRPr="00BF0EB7">
        <w:rPr>
          <w:rFonts w:ascii="Bookman Old Style" w:hAnsi="Bookman Old Style" w:cs="Arial"/>
          <w:color w:val="000000" w:themeColor="text1"/>
          <w:spacing w:val="14"/>
        </w:rPr>
        <w:t xml:space="preserve"> </w:t>
      </w:r>
      <w:r w:rsidRPr="00BF0EB7">
        <w:rPr>
          <w:rFonts w:ascii="Bookman Old Style" w:hAnsi="Bookman Old Style" w:cs="Arial"/>
          <w:color w:val="000000" w:themeColor="text1"/>
        </w:rPr>
        <w:t>dos</w:t>
      </w:r>
      <w:r w:rsidRPr="00BF0EB7">
        <w:rPr>
          <w:rFonts w:ascii="Bookman Old Style" w:hAnsi="Bookman Old Style" w:cs="Arial"/>
          <w:color w:val="000000" w:themeColor="text1"/>
          <w:spacing w:val="14"/>
        </w:rPr>
        <w:t xml:space="preserve"> </w:t>
      </w:r>
      <w:r w:rsidRPr="00BF0EB7">
        <w:rPr>
          <w:rFonts w:ascii="Bookman Old Style" w:hAnsi="Bookman Old Style" w:cs="Arial"/>
          <w:color w:val="000000" w:themeColor="text1"/>
        </w:rPr>
        <w:t>serviços,</w:t>
      </w:r>
      <w:r w:rsidRPr="00BF0EB7">
        <w:rPr>
          <w:rFonts w:ascii="Bookman Old Style" w:hAnsi="Bookman Old Style" w:cs="Arial"/>
          <w:color w:val="000000" w:themeColor="text1"/>
          <w:spacing w:val="14"/>
        </w:rPr>
        <w:t xml:space="preserve"> </w:t>
      </w:r>
      <w:r w:rsidRPr="00BF0EB7">
        <w:rPr>
          <w:rFonts w:ascii="Bookman Old Style" w:hAnsi="Bookman Old Style" w:cs="Arial"/>
          <w:color w:val="000000" w:themeColor="text1"/>
        </w:rPr>
        <w:t xml:space="preserve">o IPREM </w:t>
      </w:r>
      <w:r w:rsidRPr="00BF0EB7">
        <w:rPr>
          <w:rFonts w:ascii="Bookman Old Style" w:hAnsi="Bookman Old Style" w:cs="Arial"/>
          <w:color w:val="000000" w:themeColor="text1"/>
          <w:spacing w:val="14"/>
        </w:rPr>
        <w:t xml:space="preserve">poderá </w:t>
      </w:r>
      <w:r w:rsidRPr="00BF0EB7">
        <w:rPr>
          <w:rFonts w:ascii="Bookman Old Style" w:hAnsi="Bookman Old Style" w:cs="Arial"/>
          <w:color w:val="000000" w:themeColor="text1"/>
        </w:rPr>
        <w:t>aplicar</w:t>
      </w:r>
      <w:r w:rsidRPr="00BF0EB7">
        <w:rPr>
          <w:rFonts w:ascii="Bookman Old Style" w:hAnsi="Bookman Old Style" w:cs="Arial"/>
          <w:color w:val="000000" w:themeColor="text1"/>
          <w:spacing w:val="14"/>
        </w:rPr>
        <w:t xml:space="preserve"> </w:t>
      </w:r>
      <w:r w:rsidRPr="00BF0EB7">
        <w:rPr>
          <w:rFonts w:ascii="Bookman Old Style" w:hAnsi="Bookman Old Style" w:cs="Arial"/>
          <w:color w:val="000000" w:themeColor="text1"/>
        </w:rPr>
        <w:t>à</w:t>
      </w:r>
      <w:r w:rsidRPr="00BF0EB7">
        <w:rPr>
          <w:rFonts w:ascii="Bookman Old Style" w:hAnsi="Bookman Old Style" w:cs="Arial"/>
          <w:color w:val="000000" w:themeColor="text1"/>
          <w:spacing w:val="-57"/>
        </w:rPr>
        <w:t xml:space="preserve"> </w:t>
      </w:r>
      <w:r w:rsidRPr="00BF0EB7">
        <w:rPr>
          <w:rFonts w:ascii="Bookman Old Style" w:hAnsi="Bookman Old Style" w:cs="Arial"/>
          <w:color w:val="000000" w:themeColor="text1"/>
        </w:rPr>
        <w:t>CONTRATADA</w:t>
      </w:r>
      <w:r w:rsidRPr="00BF0EB7">
        <w:rPr>
          <w:rFonts w:ascii="Bookman Old Style" w:hAnsi="Bookman Old Style" w:cs="Arial"/>
          <w:color w:val="000000" w:themeColor="text1"/>
          <w:spacing w:val="-15"/>
        </w:rPr>
        <w:t xml:space="preserve"> </w:t>
      </w:r>
      <w:r w:rsidRPr="00BF0EB7">
        <w:rPr>
          <w:rFonts w:ascii="Bookman Old Style" w:hAnsi="Bookman Old Style" w:cs="Arial"/>
          <w:color w:val="000000" w:themeColor="text1"/>
        </w:rPr>
        <w:t>as seguintes</w:t>
      </w:r>
      <w:r w:rsidRPr="00BF0EB7">
        <w:rPr>
          <w:rFonts w:ascii="Bookman Old Style" w:hAnsi="Bookman Old Style" w:cs="Arial"/>
          <w:color w:val="000000" w:themeColor="text1"/>
          <w:spacing w:val="-1"/>
        </w:rPr>
        <w:t xml:space="preserve"> </w:t>
      </w:r>
      <w:r w:rsidRPr="00BF0EB7">
        <w:rPr>
          <w:rFonts w:ascii="Bookman Old Style" w:hAnsi="Bookman Old Style" w:cs="Arial"/>
          <w:color w:val="000000" w:themeColor="text1"/>
        </w:rPr>
        <w:t>sanções, nos termos da Lei 14.133/2021 art. 156:</w:t>
      </w:r>
    </w:p>
    <w:p w14:paraId="3D62E858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I - Advertência;</w:t>
      </w:r>
    </w:p>
    <w:p w14:paraId="16784A3E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II - Multa;</w:t>
      </w:r>
    </w:p>
    <w:p w14:paraId="1FC4F0EF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III - Impedimento de licitar e contratar;</w:t>
      </w:r>
    </w:p>
    <w:p w14:paraId="615BD471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IV - Declaração de inidoneidade para licitar ou contratar.</w:t>
      </w:r>
    </w:p>
    <w:p w14:paraId="1AF1E82B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b/>
          <w:color w:val="000000" w:themeColor="text1"/>
          <w:sz w:val="22"/>
          <w:szCs w:val="22"/>
        </w:rPr>
        <w:t>§ 1º Na aplicação das sanções serão considerados:</w:t>
      </w:r>
    </w:p>
    <w:p w14:paraId="4D64696D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I – A natureza e a gravidade da infração cometida;</w:t>
      </w:r>
    </w:p>
    <w:p w14:paraId="202D5018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II - As peculiaridades do caso concreto;</w:t>
      </w:r>
    </w:p>
    <w:p w14:paraId="056665DD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III - As circunstâncias agravantes ou atenuantes;</w:t>
      </w:r>
    </w:p>
    <w:p w14:paraId="445E8B27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firstLine="426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IV - Os danos que dela provierem para a Administração Pública;</w:t>
      </w:r>
    </w:p>
    <w:p w14:paraId="7A0D3606" w14:textId="77777777" w:rsidR="000F4363" w:rsidRPr="00C970A0" w:rsidRDefault="000F4363" w:rsidP="000F4363">
      <w:pPr>
        <w:pStyle w:val="Padro"/>
        <w:shd w:val="clear" w:color="auto" w:fill="FFFFFF" w:themeFill="background1"/>
        <w:tabs>
          <w:tab w:val="clear" w:pos="708"/>
          <w:tab w:val="left" w:pos="284"/>
          <w:tab w:val="left" w:pos="567"/>
        </w:tabs>
        <w:spacing w:before="120" w:line="240" w:lineRule="auto"/>
        <w:ind w:firstLine="426"/>
        <w:jc w:val="both"/>
        <w:outlineLvl w:val="1"/>
        <w:rPr>
          <w:rFonts w:ascii="Bookman Old Style" w:hAnsi="Bookman Old Style" w:cs="Arial"/>
          <w:color w:val="162937"/>
          <w:sz w:val="22"/>
          <w:szCs w:val="22"/>
        </w:rPr>
      </w:pPr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lastRenderedPageBreak/>
        <w:t xml:space="preserve">V - </w:t>
      </w:r>
      <w:proofErr w:type="gramStart"/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proofErr w:type="gramEnd"/>
      <w:r w:rsidRPr="00C970A0">
        <w:rPr>
          <w:rFonts w:ascii="Bookman Old Style" w:hAnsi="Bookman Old Style" w:cs="Arial"/>
          <w:color w:val="000000" w:themeColor="text1"/>
          <w:sz w:val="22"/>
          <w:szCs w:val="22"/>
        </w:rPr>
        <w:t xml:space="preserve"> implantação ou o aperfeiçoamento de programa de integridade, conforme normas e orientações dos órgãos de controle</w:t>
      </w:r>
      <w:r w:rsidRPr="00C970A0">
        <w:rPr>
          <w:rFonts w:ascii="Bookman Old Style" w:hAnsi="Bookman Old Style" w:cs="Arial"/>
          <w:color w:val="162937"/>
          <w:sz w:val="22"/>
          <w:szCs w:val="22"/>
        </w:rPr>
        <w:t>.</w:t>
      </w:r>
    </w:p>
    <w:p w14:paraId="67DE82BB" w14:textId="77777777" w:rsidR="000F4363" w:rsidRPr="00C970A0" w:rsidRDefault="000F4363" w:rsidP="000F4363">
      <w:pPr>
        <w:pStyle w:val="Padro"/>
        <w:shd w:val="clear" w:color="auto" w:fill="FFFFFF" w:themeFill="background1"/>
        <w:tabs>
          <w:tab w:val="clear" w:pos="708"/>
          <w:tab w:val="left" w:pos="284"/>
          <w:tab w:val="left" w:pos="567"/>
        </w:tabs>
        <w:spacing w:before="120" w:line="240" w:lineRule="auto"/>
        <w:ind w:firstLine="426"/>
        <w:jc w:val="both"/>
        <w:outlineLvl w:val="1"/>
        <w:rPr>
          <w:rFonts w:ascii="Bookman Old Style" w:hAnsi="Bookman Old Style" w:cs="Arial"/>
          <w:color w:val="162937"/>
          <w:sz w:val="22"/>
          <w:szCs w:val="22"/>
        </w:rPr>
      </w:pPr>
    </w:p>
    <w:p w14:paraId="5E4A3831" w14:textId="77777777" w:rsidR="000F4363" w:rsidRPr="00C970A0" w:rsidRDefault="000F4363" w:rsidP="000F4363">
      <w:pPr>
        <w:pStyle w:val="PargrafodaLista"/>
        <w:widowControl w:val="0"/>
        <w:numPr>
          <w:ilvl w:val="0"/>
          <w:numId w:val="18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line="259" w:lineRule="auto"/>
        <w:jc w:val="both"/>
        <w:rPr>
          <w:rFonts w:ascii="Bookman Old Style" w:eastAsia="SimSun" w:hAnsi="Bookman Old Style"/>
          <w:b/>
          <w:vanish/>
          <w:lang w:eastAsia="zh-CN" w:bidi="hi-IN"/>
        </w:rPr>
      </w:pPr>
    </w:p>
    <w:p w14:paraId="605A9E18" w14:textId="77777777" w:rsidR="000F4363" w:rsidRPr="00C970A0" w:rsidRDefault="000F4363" w:rsidP="000F4363">
      <w:pPr>
        <w:pStyle w:val="PargrafodaLista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tabs>
          <w:tab w:val="left" w:pos="284"/>
          <w:tab w:val="left" w:pos="567"/>
        </w:tabs>
        <w:suppressAutoHyphens/>
        <w:spacing w:before="120" w:line="240" w:lineRule="auto"/>
        <w:ind w:left="0"/>
        <w:contextualSpacing w:val="0"/>
        <w:jc w:val="both"/>
        <w:outlineLvl w:val="1"/>
        <w:rPr>
          <w:rFonts w:ascii="Bookman Old Style" w:eastAsia="SimSun" w:hAnsi="Bookman Old Style" w:cs="Times New Roman"/>
          <w:b/>
          <w:vanish/>
          <w:lang w:eastAsia="zh-CN" w:bidi="hi-IN"/>
        </w:rPr>
      </w:pPr>
    </w:p>
    <w:p w14:paraId="0F6FE6F3" w14:textId="77777777" w:rsidR="000F4363" w:rsidRPr="00C970A0" w:rsidRDefault="000F4363" w:rsidP="000F4363">
      <w:pPr>
        <w:pStyle w:val="PargrafodaLista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tabs>
          <w:tab w:val="left" w:pos="284"/>
          <w:tab w:val="left" w:pos="567"/>
        </w:tabs>
        <w:suppressAutoHyphens/>
        <w:spacing w:before="120" w:line="240" w:lineRule="auto"/>
        <w:ind w:left="0"/>
        <w:contextualSpacing w:val="0"/>
        <w:jc w:val="both"/>
        <w:outlineLvl w:val="1"/>
        <w:rPr>
          <w:rFonts w:ascii="Bookman Old Style" w:eastAsia="SimSun" w:hAnsi="Bookman Old Style" w:cs="Times New Roman"/>
          <w:b/>
          <w:vanish/>
          <w:lang w:eastAsia="zh-CN" w:bidi="hi-IN"/>
        </w:rPr>
      </w:pPr>
    </w:p>
    <w:p w14:paraId="52FB9ECA" w14:textId="77777777" w:rsidR="000F4363" w:rsidRPr="00C970A0" w:rsidRDefault="000F4363" w:rsidP="000F4363">
      <w:pPr>
        <w:pStyle w:val="Padro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tabs>
          <w:tab w:val="clear" w:pos="708"/>
          <w:tab w:val="left" w:pos="284"/>
          <w:tab w:val="left" w:pos="567"/>
        </w:tabs>
        <w:spacing w:before="120" w:line="240" w:lineRule="auto"/>
        <w:ind w:hanging="578"/>
        <w:jc w:val="both"/>
        <w:outlineLvl w:val="1"/>
        <w:rPr>
          <w:rFonts w:ascii="Bookman Old Style" w:hAnsi="Bookman Old Style" w:cs="Times New Roman"/>
          <w:b/>
          <w:sz w:val="22"/>
          <w:szCs w:val="22"/>
        </w:rPr>
      </w:pPr>
      <w:r w:rsidRPr="00C970A0">
        <w:rPr>
          <w:rFonts w:ascii="Bookman Old Style" w:hAnsi="Bookman Old Style" w:cs="Times New Roman"/>
          <w:b/>
          <w:sz w:val="22"/>
          <w:szCs w:val="22"/>
        </w:rPr>
        <w:t xml:space="preserve">0 - REGIME E REQUISITOS MÍNIMOS DE CONTRATAÇÃO </w:t>
      </w:r>
    </w:p>
    <w:p w14:paraId="1A079329" w14:textId="77777777" w:rsidR="000F4363" w:rsidRPr="00C970A0" w:rsidRDefault="000F4363" w:rsidP="000F4363">
      <w:pPr>
        <w:pStyle w:val="NormalWeb"/>
        <w:numPr>
          <w:ilvl w:val="1"/>
          <w:numId w:val="12"/>
        </w:numPr>
        <w:tabs>
          <w:tab w:val="left" w:pos="142"/>
          <w:tab w:val="left" w:pos="426"/>
        </w:tabs>
        <w:spacing w:before="0" w:beforeAutospacing="0" w:after="94" w:afterAutospacing="0"/>
        <w:ind w:left="0" w:firstLine="0"/>
        <w:jc w:val="both"/>
        <w:rPr>
          <w:rFonts w:ascii="Bookman Old Style" w:hAnsi="Bookman Old Style" w:cs="Courier New"/>
          <w:b/>
          <w:sz w:val="22"/>
          <w:szCs w:val="22"/>
        </w:rPr>
      </w:pPr>
      <w:r w:rsidRPr="00C970A0">
        <w:rPr>
          <w:rFonts w:ascii="Bookman Old Style" w:hAnsi="Bookman Old Style" w:cs="Courier New"/>
          <w:b/>
          <w:sz w:val="22"/>
          <w:szCs w:val="22"/>
        </w:rPr>
        <w:t>- REGIME DE CONTRATAÇÃO:</w:t>
      </w:r>
    </w:p>
    <w:p w14:paraId="2FA55553" w14:textId="77777777" w:rsidR="000F4363" w:rsidRPr="00C970A0" w:rsidRDefault="000F4363" w:rsidP="000F4363">
      <w:pPr>
        <w:pStyle w:val="NormalWeb"/>
        <w:tabs>
          <w:tab w:val="left" w:pos="567"/>
        </w:tabs>
        <w:spacing w:before="0" w:beforeAutospacing="0" w:after="94" w:afterAutospacing="0"/>
        <w:ind w:left="142"/>
        <w:contextualSpacing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 xml:space="preserve">20.1.1- Conforme disposições do inciso II e do parágrafo 3º, ambos do artigo 75 da Lei 14.133/2021, o Instituto de Previdência Municipal de Mesópolis, faz saber que está em andamento um processo de </w:t>
      </w:r>
      <w:r w:rsidRPr="00C970A0">
        <w:rPr>
          <w:rFonts w:ascii="Bookman Old Style" w:hAnsi="Bookman Old Style" w:cs="Courier New"/>
          <w:b/>
          <w:sz w:val="22"/>
          <w:szCs w:val="22"/>
        </w:rPr>
        <w:t>compra direta por dispensa de licitação</w:t>
      </w:r>
      <w:r w:rsidRPr="00C970A0">
        <w:rPr>
          <w:rFonts w:ascii="Bookman Old Style" w:hAnsi="Bookman Old Style" w:cs="Courier New"/>
          <w:sz w:val="22"/>
          <w:szCs w:val="22"/>
        </w:rPr>
        <w:t>, devendo ser selecionada a proposta mais vantajosa conforme segue:</w:t>
      </w:r>
    </w:p>
    <w:p w14:paraId="74C72B4A" w14:textId="77777777" w:rsidR="000F4363" w:rsidRPr="00C970A0" w:rsidRDefault="000F4363" w:rsidP="000F4363">
      <w:pPr>
        <w:pStyle w:val="NormalWeb"/>
        <w:tabs>
          <w:tab w:val="left" w:pos="567"/>
        </w:tabs>
        <w:spacing w:before="0" w:beforeAutospacing="0" w:after="94" w:afterAutospacing="0"/>
        <w:contextualSpacing/>
        <w:jc w:val="both"/>
        <w:rPr>
          <w:rFonts w:ascii="Bookman Old Style" w:hAnsi="Bookman Old Style" w:cs="Courier New"/>
          <w:sz w:val="22"/>
          <w:szCs w:val="22"/>
        </w:rPr>
      </w:pPr>
    </w:p>
    <w:p w14:paraId="17D4A36E" w14:textId="77777777" w:rsidR="000F4363" w:rsidRPr="00C970A0" w:rsidRDefault="000F4363" w:rsidP="000F4363">
      <w:pPr>
        <w:pStyle w:val="NormalWeb"/>
        <w:shd w:val="clear" w:color="auto" w:fill="FFFFFF"/>
        <w:spacing w:before="0" w:beforeAutospacing="0" w:after="94" w:afterAutospacing="0"/>
        <w:contextualSpacing/>
        <w:jc w:val="both"/>
        <w:rPr>
          <w:rFonts w:ascii="Bookman Old Style" w:hAnsi="Bookman Old Style" w:cs="Courier New"/>
          <w:b/>
          <w:i/>
          <w:sz w:val="22"/>
          <w:szCs w:val="22"/>
        </w:rPr>
      </w:pPr>
    </w:p>
    <w:p w14:paraId="538E7C04" w14:textId="77777777" w:rsidR="000F4363" w:rsidRPr="00C970A0" w:rsidRDefault="000F4363" w:rsidP="000F4363">
      <w:pPr>
        <w:pStyle w:val="NormalWeb"/>
        <w:shd w:val="clear" w:color="auto" w:fill="FFFFFF"/>
        <w:spacing w:before="0" w:beforeAutospacing="0" w:after="94" w:afterAutospacing="0"/>
        <w:ind w:left="2410"/>
        <w:contextualSpacing/>
        <w:jc w:val="both"/>
        <w:rPr>
          <w:rFonts w:ascii="Bookman Old Style" w:hAnsi="Bookman Old Style" w:cs="Courier New"/>
          <w:b/>
          <w:i/>
          <w:sz w:val="22"/>
          <w:szCs w:val="22"/>
        </w:rPr>
      </w:pPr>
      <w:r w:rsidRPr="00C970A0">
        <w:rPr>
          <w:rFonts w:ascii="Bookman Old Style" w:hAnsi="Bookman Old Style" w:cs="Courier New"/>
          <w:b/>
          <w:i/>
          <w:sz w:val="22"/>
          <w:szCs w:val="22"/>
        </w:rPr>
        <w:t>Art. 75. É dispensável a licitação:</w:t>
      </w:r>
    </w:p>
    <w:p w14:paraId="1C38831E" w14:textId="77777777" w:rsidR="000F4363" w:rsidRPr="00C970A0" w:rsidRDefault="000F4363" w:rsidP="000F4363">
      <w:pPr>
        <w:pStyle w:val="dou-paragraph"/>
        <w:shd w:val="clear" w:color="auto" w:fill="FFFFFF"/>
        <w:spacing w:before="0" w:beforeAutospacing="0" w:after="150" w:afterAutospacing="0"/>
        <w:ind w:left="2410"/>
        <w:contextualSpacing/>
        <w:jc w:val="both"/>
        <w:rPr>
          <w:rFonts w:ascii="Bookman Old Style" w:hAnsi="Bookman Old Style" w:cs="Arial"/>
          <w:i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Arial"/>
          <w:b/>
          <w:i/>
          <w:color w:val="000000" w:themeColor="text1"/>
          <w:sz w:val="22"/>
          <w:szCs w:val="22"/>
        </w:rPr>
        <w:t xml:space="preserve">II - </w:t>
      </w:r>
      <w:proofErr w:type="gramStart"/>
      <w:r w:rsidRPr="00C970A0">
        <w:rPr>
          <w:rFonts w:ascii="Bookman Old Style" w:hAnsi="Bookman Old Style" w:cs="Arial"/>
          <w:b/>
          <w:i/>
          <w:color w:val="000000" w:themeColor="text1"/>
          <w:sz w:val="22"/>
          <w:szCs w:val="22"/>
        </w:rPr>
        <w:t>para</w:t>
      </w:r>
      <w:proofErr w:type="gramEnd"/>
      <w:r w:rsidRPr="00C970A0">
        <w:rPr>
          <w:rFonts w:ascii="Bookman Old Style" w:hAnsi="Bookman Old Style" w:cs="Arial"/>
          <w:b/>
          <w:i/>
          <w:color w:val="000000" w:themeColor="text1"/>
          <w:sz w:val="22"/>
          <w:szCs w:val="22"/>
        </w:rPr>
        <w:t xml:space="preserve"> contratação que envolva valores inferiores a R$ 65.492,11 (Sessenta cinco mil, quatrocentos e noventa dois reais e onze centavos), no caso de outros serviços e compras</w:t>
      </w:r>
      <w:r w:rsidRPr="00C970A0">
        <w:rPr>
          <w:rFonts w:ascii="Bookman Old Style" w:hAnsi="Bookman Old Style" w:cs="Arial"/>
          <w:i/>
          <w:color w:val="000000" w:themeColor="text1"/>
          <w:sz w:val="22"/>
          <w:szCs w:val="22"/>
        </w:rPr>
        <w:t>;</w:t>
      </w:r>
    </w:p>
    <w:p w14:paraId="3F0ACB53" w14:textId="77777777" w:rsidR="000F4363" w:rsidRPr="00C970A0" w:rsidRDefault="000F4363" w:rsidP="000F4363">
      <w:pPr>
        <w:pStyle w:val="NormalWeb"/>
        <w:shd w:val="clear" w:color="auto" w:fill="FFFFFF"/>
        <w:spacing w:before="0" w:beforeAutospacing="0" w:after="94" w:afterAutospacing="0"/>
        <w:ind w:left="2410"/>
        <w:contextualSpacing/>
        <w:jc w:val="both"/>
        <w:rPr>
          <w:rFonts w:ascii="Bookman Old Style" w:hAnsi="Bookman Old Style" w:cs="Courier New"/>
          <w:color w:val="000000" w:themeColor="text1"/>
          <w:sz w:val="22"/>
          <w:szCs w:val="22"/>
        </w:rPr>
      </w:pPr>
      <w:r w:rsidRPr="00C970A0">
        <w:rPr>
          <w:rFonts w:ascii="Bookman Old Style" w:hAnsi="Bookman Old Style" w:cs="Courier New"/>
          <w:color w:val="000000" w:themeColor="text1"/>
          <w:sz w:val="22"/>
          <w:szCs w:val="22"/>
        </w:rPr>
        <w:t xml:space="preserve"> [...]</w:t>
      </w:r>
    </w:p>
    <w:p w14:paraId="1C26F630" w14:textId="77777777" w:rsidR="000F4363" w:rsidRPr="00C970A0" w:rsidRDefault="000F4363" w:rsidP="000F4363">
      <w:pPr>
        <w:pStyle w:val="Padro"/>
        <w:spacing w:after="0" w:line="240" w:lineRule="auto"/>
        <w:contextualSpacing/>
        <w:jc w:val="both"/>
        <w:rPr>
          <w:rFonts w:ascii="Bookman Old Style" w:hAnsi="Bookman Old Style" w:cs="Times New Roman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 xml:space="preserve">As contratações de que tratam os incisos I e II do caput deste artigo serão preferencialmente precedidas de divulgação de aviso em sítio eletrônico oficial, pelo prazo mínimo de </w:t>
      </w:r>
      <w:r w:rsidRPr="00C970A0">
        <w:rPr>
          <w:rFonts w:ascii="Bookman Old Style" w:hAnsi="Bookman Old Style" w:cs="Courier New"/>
          <w:b/>
          <w:sz w:val="22"/>
          <w:szCs w:val="22"/>
        </w:rPr>
        <w:t>3 (três) dias úteis</w:t>
      </w:r>
      <w:r w:rsidRPr="00C970A0">
        <w:rPr>
          <w:rFonts w:ascii="Bookman Old Style" w:hAnsi="Bookman Old Style" w:cs="Courier New"/>
          <w:sz w:val="22"/>
          <w:szCs w:val="22"/>
        </w:rPr>
        <w:t>, com a especificação do objeto pretendido e com a manifestação de interesse do IPREM em obter propostas adicionais de eventuais interessados, devendo ser selecionada a proposta mais vantajosa</w:t>
      </w:r>
      <w:r w:rsidRPr="00C970A0">
        <w:rPr>
          <w:rFonts w:ascii="Bookman Old Style" w:hAnsi="Bookman Old Style" w:cs="Times New Roman"/>
          <w:sz w:val="22"/>
          <w:szCs w:val="22"/>
        </w:rPr>
        <w:t>;</w:t>
      </w:r>
    </w:p>
    <w:p w14:paraId="1DBF4A69" w14:textId="77777777" w:rsidR="000F4363" w:rsidRPr="00C970A0" w:rsidRDefault="000F4363" w:rsidP="000F4363">
      <w:pPr>
        <w:pStyle w:val="Padro"/>
        <w:spacing w:after="0" w:line="240" w:lineRule="auto"/>
        <w:ind w:left="3402"/>
        <w:contextualSpacing/>
        <w:jc w:val="both"/>
        <w:rPr>
          <w:rFonts w:ascii="Bookman Old Style" w:hAnsi="Bookman Old Style" w:cs="Times New Roman"/>
          <w:sz w:val="22"/>
          <w:szCs w:val="22"/>
        </w:rPr>
      </w:pPr>
    </w:p>
    <w:p w14:paraId="4E964FBF" w14:textId="77777777" w:rsidR="000F4363" w:rsidRPr="00C970A0" w:rsidRDefault="000F4363" w:rsidP="000F4363">
      <w:pPr>
        <w:ind w:left="1134"/>
        <w:jc w:val="both"/>
        <w:rPr>
          <w:rFonts w:ascii="Bookman Old Style" w:hAnsi="Bookman Old Style" w:cs="Segoe UI"/>
          <w:i/>
          <w:sz w:val="22"/>
          <w:szCs w:val="22"/>
        </w:rPr>
      </w:pPr>
      <w:r w:rsidRPr="00C970A0">
        <w:rPr>
          <w:rFonts w:ascii="Bookman Old Style" w:hAnsi="Bookman Old Style" w:cs="Segoe UI"/>
          <w:b/>
          <w:bCs/>
          <w:sz w:val="22"/>
          <w:szCs w:val="22"/>
        </w:rPr>
        <w:t>Art. 176.</w:t>
      </w:r>
      <w:r w:rsidRPr="00C970A0">
        <w:rPr>
          <w:rFonts w:ascii="Bookman Old Style" w:hAnsi="Bookman Old Style" w:cs="Segoe UI"/>
          <w:sz w:val="22"/>
          <w:szCs w:val="22"/>
        </w:rPr>
        <w:t> </w:t>
      </w:r>
      <w:r w:rsidRPr="00C970A0">
        <w:rPr>
          <w:rFonts w:ascii="Bookman Old Style" w:hAnsi="Bookman Old Style" w:cs="Segoe UI"/>
          <w:i/>
          <w:sz w:val="22"/>
          <w:szCs w:val="22"/>
        </w:rPr>
        <w:t xml:space="preserve">Os Municípios com até 20.000 (vinte mil) habitantes terão o </w:t>
      </w:r>
      <w:r w:rsidRPr="00C970A0">
        <w:rPr>
          <w:rFonts w:ascii="Bookman Old Style" w:hAnsi="Bookman Old Style" w:cs="Segoe UI"/>
          <w:b/>
          <w:i/>
          <w:sz w:val="22"/>
          <w:szCs w:val="22"/>
        </w:rPr>
        <w:t>prazo de 6 (seis) anos</w:t>
      </w:r>
      <w:r w:rsidRPr="00C970A0">
        <w:rPr>
          <w:rFonts w:ascii="Bookman Old Style" w:hAnsi="Bookman Old Style" w:cs="Segoe UI"/>
          <w:i/>
          <w:sz w:val="22"/>
          <w:szCs w:val="22"/>
        </w:rPr>
        <w:t>, contado da data de publicação desta Lei, para cumprimento:</w:t>
      </w:r>
    </w:p>
    <w:p w14:paraId="777E35AA" w14:textId="77777777" w:rsidR="000F4363" w:rsidRPr="00C970A0" w:rsidRDefault="000F4363" w:rsidP="000F4363">
      <w:pPr>
        <w:ind w:left="2410"/>
        <w:jc w:val="both"/>
        <w:rPr>
          <w:rFonts w:ascii="Bookman Old Style" w:hAnsi="Bookman Old Style" w:cs="Segoe UI"/>
          <w:b/>
          <w:bCs/>
          <w:i/>
          <w:sz w:val="22"/>
          <w:szCs w:val="22"/>
        </w:rPr>
      </w:pPr>
    </w:p>
    <w:p w14:paraId="3FDDAE73" w14:textId="77777777" w:rsidR="000F4363" w:rsidRPr="00C970A0" w:rsidRDefault="000F4363" w:rsidP="000F4363">
      <w:pPr>
        <w:ind w:left="2410"/>
        <w:jc w:val="both"/>
        <w:rPr>
          <w:rFonts w:ascii="Bookman Old Style" w:hAnsi="Bookman Old Style" w:cs="Segoe UI"/>
          <w:i/>
          <w:sz w:val="22"/>
          <w:szCs w:val="22"/>
        </w:rPr>
      </w:pPr>
      <w:r w:rsidRPr="00C970A0">
        <w:rPr>
          <w:rFonts w:ascii="Bookman Old Style" w:hAnsi="Bookman Old Style" w:cs="Segoe UI"/>
          <w:b/>
          <w:bCs/>
          <w:i/>
          <w:sz w:val="22"/>
          <w:szCs w:val="22"/>
        </w:rPr>
        <w:t>I</w:t>
      </w:r>
      <w:r w:rsidRPr="00C970A0">
        <w:rPr>
          <w:rFonts w:ascii="Bookman Old Style" w:hAnsi="Bookman Old Style" w:cs="Segoe UI"/>
          <w:i/>
          <w:sz w:val="22"/>
          <w:szCs w:val="22"/>
        </w:rPr>
        <w:t xml:space="preserve"> - </w:t>
      </w:r>
      <w:proofErr w:type="gramStart"/>
      <w:r w:rsidRPr="00C970A0">
        <w:rPr>
          <w:rFonts w:ascii="Bookman Old Style" w:hAnsi="Bookman Old Style" w:cs="Segoe UI"/>
          <w:i/>
          <w:sz w:val="22"/>
          <w:szCs w:val="22"/>
        </w:rPr>
        <w:t>dos</w:t>
      </w:r>
      <w:proofErr w:type="gramEnd"/>
      <w:r w:rsidRPr="00C970A0">
        <w:rPr>
          <w:rFonts w:ascii="Bookman Old Style" w:hAnsi="Bookman Old Style" w:cs="Segoe UI"/>
          <w:i/>
          <w:sz w:val="22"/>
          <w:szCs w:val="22"/>
        </w:rPr>
        <w:t xml:space="preserve"> requisitos estabelecidos no art. 7º e no caput do art. 8º desta Lei;</w:t>
      </w:r>
    </w:p>
    <w:p w14:paraId="367A36A3" w14:textId="77777777" w:rsidR="000F4363" w:rsidRPr="00C970A0" w:rsidRDefault="000F4363" w:rsidP="000F4363">
      <w:pPr>
        <w:ind w:left="2410"/>
        <w:jc w:val="both"/>
        <w:rPr>
          <w:rFonts w:ascii="Bookman Old Style" w:hAnsi="Bookman Old Style" w:cs="Segoe UI"/>
          <w:b/>
          <w:bCs/>
          <w:i/>
          <w:sz w:val="22"/>
          <w:szCs w:val="22"/>
        </w:rPr>
      </w:pPr>
    </w:p>
    <w:p w14:paraId="098EE249" w14:textId="77777777" w:rsidR="000F4363" w:rsidRPr="00C970A0" w:rsidRDefault="000F4363" w:rsidP="000F4363">
      <w:pPr>
        <w:ind w:left="2410"/>
        <w:jc w:val="both"/>
        <w:rPr>
          <w:rFonts w:ascii="Bookman Old Style" w:hAnsi="Bookman Old Style" w:cs="Segoe UI"/>
          <w:b/>
          <w:i/>
          <w:sz w:val="22"/>
          <w:szCs w:val="22"/>
        </w:rPr>
      </w:pPr>
      <w:r w:rsidRPr="00C970A0">
        <w:rPr>
          <w:rFonts w:ascii="Bookman Old Style" w:hAnsi="Bookman Old Style" w:cs="Segoe UI"/>
          <w:b/>
          <w:bCs/>
          <w:i/>
          <w:sz w:val="22"/>
          <w:szCs w:val="22"/>
        </w:rPr>
        <w:t>II</w:t>
      </w:r>
      <w:r w:rsidRPr="00C970A0">
        <w:rPr>
          <w:rFonts w:ascii="Bookman Old Style" w:hAnsi="Bookman Old Style" w:cs="Segoe UI"/>
          <w:i/>
          <w:sz w:val="22"/>
          <w:szCs w:val="22"/>
        </w:rPr>
        <w:t xml:space="preserve"> - </w:t>
      </w:r>
      <w:proofErr w:type="gramStart"/>
      <w:r w:rsidRPr="00C970A0">
        <w:rPr>
          <w:rFonts w:ascii="Bookman Old Style" w:hAnsi="Bookman Old Style" w:cs="Segoe UI"/>
          <w:b/>
          <w:i/>
          <w:sz w:val="22"/>
          <w:szCs w:val="22"/>
        </w:rPr>
        <w:t>da</w:t>
      </w:r>
      <w:proofErr w:type="gramEnd"/>
      <w:r w:rsidRPr="00C970A0">
        <w:rPr>
          <w:rFonts w:ascii="Bookman Old Style" w:hAnsi="Bookman Old Style" w:cs="Segoe UI"/>
          <w:b/>
          <w:i/>
          <w:sz w:val="22"/>
          <w:szCs w:val="22"/>
        </w:rPr>
        <w:t xml:space="preserve"> obrigatoriedade de realização da licitação sob a forma eletrônica a que se refere o § 2º do art. 17 desta Lei;</w:t>
      </w:r>
    </w:p>
    <w:p w14:paraId="498BC08B" w14:textId="77777777" w:rsidR="000F4363" w:rsidRPr="00C970A0" w:rsidRDefault="000F4363" w:rsidP="000F4363">
      <w:pPr>
        <w:ind w:left="2410"/>
        <w:jc w:val="both"/>
        <w:rPr>
          <w:rFonts w:ascii="Bookman Old Style" w:hAnsi="Bookman Old Style" w:cs="Segoe UI"/>
          <w:b/>
          <w:bCs/>
          <w:i/>
          <w:sz w:val="22"/>
          <w:szCs w:val="22"/>
        </w:rPr>
      </w:pPr>
    </w:p>
    <w:p w14:paraId="11666CEA" w14:textId="77777777" w:rsidR="000F4363" w:rsidRPr="00C970A0" w:rsidRDefault="000F4363" w:rsidP="000F4363">
      <w:pPr>
        <w:ind w:left="2410"/>
        <w:jc w:val="both"/>
        <w:rPr>
          <w:rFonts w:ascii="Bookman Old Style" w:hAnsi="Bookman Old Style" w:cs="Segoe UI"/>
          <w:i/>
          <w:sz w:val="22"/>
          <w:szCs w:val="22"/>
        </w:rPr>
      </w:pPr>
      <w:r w:rsidRPr="00C970A0">
        <w:rPr>
          <w:rFonts w:ascii="Bookman Old Style" w:hAnsi="Bookman Old Style" w:cs="Segoe UI"/>
          <w:b/>
          <w:bCs/>
          <w:i/>
          <w:sz w:val="22"/>
          <w:szCs w:val="22"/>
        </w:rPr>
        <w:t>III</w:t>
      </w:r>
      <w:r w:rsidRPr="00C970A0">
        <w:rPr>
          <w:rFonts w:ascii="Bookman Old Style" w:hAnsi="Bookman Old Style" w:cs="Segoe UI"/>
          <w:i/>
          <w:sz w:val="22"/>
          <w:szCs w:val="22"/>
        </w:rPr>
        <w:t> - das regras relativas à divulgação em sítio eletrônico oficial.</w:t>
      </w:r>
    </w:p>
    <w:p w14:paraId="216D0D60" w14:textId="77777777" w:rsidR="000F4363" w:rsidRPr="00C970A0" w:rsidRDefault="000F4363" w:rsidP="000F4363">
      <w:pPr>
        <w:ind w:left="2410"/>
        <w:jc w:val="both"/>
        <w:rPr>
          <w:rFonts w:ascii="Bookman Old Style" w:hAnsi="Bookman Old Style" w:cs="Segoe UI"/>
          <w:b/>
          <w:bCs/>
          <w:sz w:val="22"/>
          <w:szCs w:val="22"/>
        </w:rPr>
      </w:pPr>
    </w:p>
    <w:p w14:paraId="6FA6D079" w14:textId="77777777" w:rsidR="000F4363" w:rsidRPr="00C970A0" w:rsidRDefault="000F4363" w:rsidP="000F4363">
      <w:pPr>
        <w:ind w:left="2410"/>
        <w:jc w:val="both"/>
        <w:rPr>
          <w:rFonts w:ascii="Bookman Old Style" w:hAnsi="Bookman Old Style" w:cs="Segoe UI"/>
          <w:sz w:val="22"/>
          <w:szCs w:val="22"/>
        </w:rPr>
      </w:pPr>
      <w:r w:rsidRPr="00C970A0">
        <w:rPr>
          <w:rFonts w:ascii="Bookman Old Style" w:hAnsi="Bookman Old Style" w:cs="Segoe UI"/>
          <w:b/>
          <w:bCs/>
          <w:sz w:val="22"/>
          <w:szCs w:val="22"/>
        </w:rPr>
        <w:t>Parágrafo único</w:t>
      </w:r>
      <w:r w:rsidRPr="00C970A0">
        <w:rPr>
          <w:rFonts w:ascii="Bookman Old Style" w:hAnsi="Bookman Old Style" w:cs="Segoe UI"/>
          <w:sz w:val="22"/>
          <w:szCs w:val="22"/>
        </w:rPr>
        <w:t>. Enquanto não adotarem o PNCP, os Municípios a que se refere o caput deste artigo deverão:</w:t>
      </w:r>
    </w:p>
    <w:p w14:paraId="6D989F6D" w14:textId="77777777" w:rsidR="000F4363" w:rsidRPr="00C970A0" w:rsidRDefault="000F4363" w:rsidP="000F4363">
      <w:pPr>
        <w:ind w:left="2410"/>
        <w:jc w:val="both"/>
        <w:rPr>
          <w:rFonts w:ascii="Bookman Old Style" w:hAnsi="Bookman Old Style" w:cs="Segoe UI"/>
          <w:b/>
          <w:bCs/>
          <w:sz w:val="22"/>
          <w:szCs w:val="22"/>
        </w:rPr>
      </w:pPr>
    </w:p>
    <w:p w14:paraId="132900FA" w14:textId="77777777" w:rsidR="000F4363" w:rsidRPr="00C970A0" w:rsidRDefault="000F4363" w:rsidP="000F4363">
      <w:pPr>
        <w:ind w:left="2410"/>
        <w:jc w:val="both"/>
        <w:rPr>
          <w:rFonts w:ascii="Bookman Old Style" w:hAnsi="Bookman Old Style" w:cs="Segoe UI"/>
          <w:sz w:val="22"/>
          <w:szCs w:val="22"/>
        </w:rPr>
      </w:pPr>
      <w:r w:rsidRPr="00C970A0">
        <w:rPr>
          <w:rFonts w:ascii="Bookman Old Style" w:hAnsi="Bookman Old Style" w:cs="Segoe UI"/>
          <w:b/>
          <w:bCs/>
          <w:sz w:val="22"/>
          <w:szCs w:val="22"/>
        </w:rPr>
        <w:t>I</w:t>
      </w:r>
      <w:r w:rsidRPr="00C970A0">
        <w:rPr>
          <w:rFonts w:ascii="Bookman Old Style" w:hAnsi="Bookman Old Style" w:cs="Segoe UI"/>
          <w:sz w:val="22"/>
          <w:szCs w:val="22"/>
        </w:rPr>
        <w:t xml:space="preserve"> - </w:t>
      </w:r>
      <w:proofErr w:type="gramStart"/>
      <w:r w:rsidRPr="00C970A0">
        <w:rPr>
          <w:rFonts w:ascii="Bookman Old Style" w:hAnsi="Bookman Old Style" w:cs="Segoe UI"/>
          <w:sz w:val="22"/>
          <w:szCs w:val="22"/>
        </w:rPr>
        <w:t>publicar</w:t>
      </w:r>
      <w:proofErr w:type="gramEnd"/>
      <w:r w:rsidRPr="00C970A0">
        <w:rPr>
          <w:rFonts w:ascii="Bookman Old Style" w:hAnsi="Bookman Old Style" w:cs="Segoe UI"/>
          <w:sz w:val="22"/>
          <w:szCs w:val="22"/>
        </w:rPr>
        <w:t>, em diário oficial, as informações que esta Lei exige que sejam divulgadas em sítio eletrônico oficial, admitida a publicação de extrato;</w:t>
      </w:r>
    </w:p>
    <w:p w14:paraId="27172B59" w14:textId="77777777" w:rsidR="000F4363" w:rsidRPr="00C970A0" w:rsidRDefault="000F4363" w:rsidP="000F4363">
      <w:pPr>
        <w:ind w:left="2410"/>
        <w:jc w:val="both"/>
        <w:rPr>
          <w:rFonts w:ascii="Bookman Old Style" w:hAnsi="Bookman Old Style" w:cs="Segoe UI"/>
          <w:b/>
          <w:bCs/>
          <w:sz w:val="22"/>
          <w:szCs w:val="22"/>
        </w:rPr>
      </w:pPr>
    </w:p>
    <w:p w14:paraId="3EE6B579" w14:textId="77777777" w:rsidR="000F4363" w:rsidRPr="00C970A0" w:rsidRDefault="000F4363" w:rsidP="000F4363">
      <w:pPr>
        <w:pStyle w:val="NormalWeb"/>
        <w:tabs>
          <w:tab w:val="left" w:pos="284"/>
          <w:tab w:val="left" w:pos="426"/>
          <w:tab w:val="left" w:pos="1134"/>
          <w:tab w:val="left" w:pos="1276"/>
          <w:tab w:val="left" w:pos="1843"/>
        </w:tabs>
        <w:spacing w:before="0" w:beforeAutospacing="0" w:after="94" w:afterAutospacing="0"/>
        <w:jc w:val="both"/>
        <w:rPr>
          <w:rFonts w:ascii="Bookman Old Style" w:hAnsi="Bookman Old Style" w:cs="Segoe UI"/>
          <w:sz w:val="22"/>
          <w:szCs w:val="22"/>
        </w:rPr>
      </w:pPr>
      <w:r w:rsidRPr="00C970A0">
        <w:rPr>
          <w:rFonts w:ascii="Bookman Old Style" w:hAnsi="Bookman Old Style" w:cs="Segoe UI"/>
          <w:b/>
          <w:bCs/>
          <w:sz w:val="22"/>
          <w:szCs w:val="22"/>
        </w:rPr>
        <w:t>II</w:t>
      </w:r>
      <w:r w:rsidRPr="00C970A0">
        <w:rPr>
          <w:rFonts w:ascii="Bookman Old Style" w:hAnsi="Bookman Old Style" w:cs="Segoe UI"/>
          <w:sz w:val="22"/>
          <w:szCs w:val="22"/>
        </w:rPr>
        <w:t xml:space="preserve"> - </w:t>
      </w:r>
      <w:proofErr w:type="gramStart"/>
      <w:r w:rsidRPr="00C970A0">
        <w:rPr>
          <w:rFonts w:ascii="Bookman Old Style" w:hAnsi="Bookman Old Style" w:cs="Segoe UI"/>
          <w:sz w:val="22"/>
          <w:szCs w:val="22"/>
        </w:rPr>
        <w:t>disponibilizar</w:t>
      </w:r>
      <w:proofErr w:type="gramEnd"/>
      <w:r w:rsidRPr="00C970A0">
        <w:rPr>
          <w:rFonts w:ascii="Bookman Old Style" w:hAnsi="Bookman Old Style" w:cs="Segoe UI"/>
          <w:sz w:val="22"/>
          <w:szCs w:val="22"/>
        </w:rPr>
        <w:t xml:space="preserve"> a versão física dos documentos em suas repartições, vedada a cobrança de qualquer valor, salvo o referente ao fornecimento de edital ou de cópia de documento, que não será superior ao custo de sua reprodução gráfica. </w:t>
      </w:r>
    </w:p>
    <w:p w14:paraId="33CCA904" w14:textId="77777777" w:rsidR="000F4363" w:rsidRPr="00C970A0" w:rsidRDefault="000F4363" w:rsidP="000F4363">
      <w:pPr>
        <w:pStyle w:val="NormalWeb"/>
        <w:tabs>
          <w:tab w:val="left" w:pos="284"/>
          <w:tab w:val="left" w:pos="426"/>
          <w:tab w:val="left" w:pos="1134"/>
          <w:tab w:val="left" w:pos="1276"/>
          <w:tab w:val="left" w:pos="1843"/>
        </w:tabs>
        <w:spacing w:before="0" w:beforeAutospacing="0" w:after="94" w:afterAutospacing="0"/>
        <w:jc w:val="both"/>
        <w:rPr>
          <w:rFonts w:ascii="Bookman Old Style" w:hAnsi="Bookman Old Style"/>
          <w:sz w:val="22"/>
          <w:szCs w:val="22"/>
        </w:rPr>
      </w:pPr>
    </w:p>
    <w:p w14:paraId="4D7CD1EC" w14:textId="77777777" w:rsidR="000F4363" w:rsidRPr="00C970A0" w:rsidRDefault="000F4363" w:rsidP="000F4363">
      <w:pPr>
        <w:pStyle w:val="Padro"/>
        <w:spacing w:after="0" w:line="240" w:lineRule="auto"/>
        <w:jc w:val="both"/>
        <w:rPr>
          <w:rFonts w:ascii="Bookman Old Style" w:hAnsi="Bookman Old Style" w:cs="Times New Roman"/>
          <w:sz w:val="22"/>
          <w:szCs w:val="22"/>
        </w:rPr>
      </w:pPr>
      <w:r w:rsidRPr="00C970A0">
        <w:rPr>
          <w:rFonts w:ascii="Bookman Old Style" w:hAnsi="Bookman Old Style" w:cs="Times New Roman"/>
          <w:b/>
          <w:sz w:val="22"/>
          <w:szCs w:val="22"/>
        </w:rPr>
        <w:t>19.2 - REQUISITOS MÍNIMOS DE CONTRATAÇÃO</w:t>
      </w:r>
    </w:p>
    <w:p w14:paraId="488E31E9" w14:textId="77777777" w:rsidR="000F4363" w:rsidRPr="00C970A0" w:rsidRDefault="000F4363" w:rsidP="000F4363">
      <w:pPr>
        <w:contextualSpacing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121D960F" w14:textId="77777777" w:rsidR="000F4363" w:rsidRPr="00C970A0" w:rsidRDefault="000F4363" w:rsidP="000F4363">
      <w:pPr>
        <w:ind w:firstLine="142"/>
        <w:contextualSpacing/>
        <w:jc w:val="both"/>
        <w:rPr>
          <w:rFonts w:ascii="Bookman Old Style" w:hAnsi="Bookman Old Style" w:cs="Arial"/>
          <w:b/>
          <w:sz w:val="22"/>
          <w:szCs w:val="22"/>
        </w:rPr>
      </w:pPr>
      <w:r w:rsidRPr="00C970A0">
        <w:rPr>
          <w:rFonts w:ascii="Bookman Old Style" w:hAnsi="Bookman Old Style" w:cs="Arial"/>
          <w:b/>
          <w:sz w:val="22"/>
          <w:szCs w:val="22"/>
        </w:rPr>
        <w:t>19.2.2 - Regularidade Fiscal e Operacional</w:t>
      </w:r>
    </w:p>
    <w:p w14:paraId="14126BD5" w14:textId="77777777" w:rsidR="000F4363" w:rsidRPr="00C970A0" w:rsidRDefault="000F4363" w:rsidP="000F4363">
      <w:pPr>
        <w:contextualSpacing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21BF8E91" w14:textId="77777777" w:rsidR="000F4363" w:rsidRPr="00C970A0" w:rsidRDefault="000F4363" w:rsidP="000F4363">
      <w:pPr>
        <w:pStyle w:val="PargrafodaLista"/>
        <w:spacing w:after="0" w:line="240" w:lineRule="auto"/>
        <w:ind w:left="426"/>
        <w:jc w:val="both"/>
        <w:rPr>
          <w:rFonts w:ascii="Bookman Old Style" w:hAnsi="Bookman Old Style" w:cs="Arial"/>
        </w:rPr>
      </w:pPr>
      <w:r w:rsidRPr="00C970A0">
        <w:rPr>
          <w:rFonts w:ascii="Bookman Old Style" w:hAnsi="Bookman Old Style" w:cs="Arial"/>
        </w:rPr>
        <w:t xml:space="preserve">a) </w:t>
      </w:r>
      <w:r w:rsidRPr="00C970A0">
        <w:rPr>
          <w:rFonts w:ascii="Bookman Old Style" w:hAnsi="Bookman Old Style" w:cs="Arial"/>
          <w:b/>
          <w:bCs/>
        </w:rPr>
        <w:t>Prova de inscrição no Cadastro Nacional de Pessoas Jurídicas (CNPJ)</w:t>
      </w:r>
      <w:r w:rsidRPr="00C970A0">
        <w:rPr>
          <w:rFonts w:ascii="Bookman Old Style" w:hAnsi="Bookman Old Style" w:cs="Arial"/>
        </w:rPr>
        <w:t>.</w:t>
      </w:r>
    </w:p>
    <w:p w14:paraId="4CCD0F64" w14:textId="77777777" w:rsidR="000F4363" w:rsidRPr="00C970A0" w:rsidRDefault="000F4363" w:rsidP="000F4363">
      <w:pPr>
        <w:pStyle w:val="PargrafodaLista"/>
        <w:spacing w:after="0" w:line="240" w:lineRule="auto"/>
        <w:ind w:left="426"/>
        <w:jc w:val="both"/>
        <w:rPr>
          <w:rFonts w:ascii="Bookman Old Style" w:hAnsi="Bookman Old Style" w:cs="Arial"/>
        </w:rPr>
      </w:pPr>
      <w:r w:rsidRPr="00C970A0">
        <w:rPr>
          <w:rFonts w:ascii="Bookman Old Style" w:hAnsi="Bookman Old Style" w:cs="Arial"/>
        </w:rPr>
        <w:t xml:space="preserve">b) </w:t>
      </w:r>
      <w:r w:rsidRPr="00C970A0">
        <w:rPr>
          <w:rFonts w:ascii="Bookman Old Style" w:hAnsi="Bookman Old Style" w:cs="Arial"/>
          <w:b/>
          <w:bCs/>
        </w:rPr>
        <w:t>Prova de Regularidade para com a Fazenda Federal, Estadual e Municipal</w:t>
      </w:r>
      <w:r w:rsidRPr="00C970A0">
        <w:rPr>
          <w:rFonts w:ascii="Bookman Old Style" w:hAnsi="Bookman Old Style" w:cs="Arial"/>
        </w:rPr>
        <w:t>, com prazo de validade em pleno vigor:</w:t>
      </w:r>
    </w:p>
    <w:p w14:paraId="71D44A70" w14:textId="77777777" w:rsidR="000F4363" w:rsidRPr="00C970A0" w:rsidRDefault="000F4363" w:rsidP="000F4363">
      <w:pPr>
        <w:pStyle w:val="PargrafodaLista"/>
        <w:spacing w:after="0" w:line="240" w:lineRule="auto"/>
        <w:ind w:left="426"/>
        <w:jc w:val="both"/>
        <w:rPr>
          <w:rFonts w:ascii="Bookman Old Style" w:hAnsi="Bookman Old Style" w:cs="Arial"/>
        </w:rPr>
      </w:pPr>
      <w:r w:rsidRPr="00C970A0">
        <w:rPr>
          <w:rFonts w:ascii="Bookman Old Style" w:hAnsi="Bookman Old Style" w:cs="Arial"/>
        </w:rPr>
        <w:t xml:space="preserve">OBS: </w:t>
      </w:r>
      <w:r w:rsidRPr="00C970A0">
        <w:rPr>
          <w:rFonts w:ascii="Bookman Old Style" w:hAnsi="Bookman Old Style" w:cs="Arial"/>
          <w:b/>
          <w:bCs/>
        </w:rPr>
        <w:t>A prova de regularidade com a Fazenda Federal e Estadual deverão estar acompanhadas das Certidões Quanto a Dívida Ativa da União e Estado</w:t>
      </w:r>
      <w:r w:rsidRPr="00C970A0">
        <w:rPr>
          <w:rFonts w:ascii="Bookman Old Style" w:hAnsi="Bookman Old Style" w:cs="Arial"/>
        </w:rPr>
        <w:t>, devendo ser dispensada nos casos de Certidão Conjunta;</w:t>
      </w:r>
    </w:p>
    <w:p w14:paraId="7838A617" w14:textId="77777777" w:rsidR="000F4363" w:rsidRPr="00C970A0" w:rsidRDefault="000F4363" w:rsidP="000F4363">
      <w:pPr>
        <w:pStyle w:val="PargrafodaLista"/>
        <w:spacing w:after="0" w:line="240" w:lineRule="auto"/>
        <w:ind w:left="426"/>
        <w:jc w:val="both"/>
        <w:rPr>
          <w:rFonts w:ascii="Bookman Old Style" w:hAnsi="Bookman Old Style" w:cs="Arial"/>
        </w:rPr>
      </w:pPr>
      <w:r w:rsidRPr="00C970A0">
        <w:rPr>
          <w:rFonts w:ascii="Bookman Old Style" w:hAnsi="Bookman Old Style" w:cs="Arial"/>
        </w:rPr>
        <w:t xml:space="preserve">c) </w:t>
      </w:r>
      <w:r w:rsidRPr="00C970A0">
        <w:rPr>
          <w:rFonts w:ascii="Bookman Old Style" w:hAnsi="Bookman Old Style" w:cs="Arial"/>
          <w:b/>
          <w:bCs/>
        </w:rPr>
        <w:t>Prova de Regularidade para com o INSS</w:t>
      </w:r>
      <w:r w:rsidRPr="00C970A0">
        <w:rPr>
          <w:rFonts w:ascii="Bookman Old Style" w:hAnsi="Bookman Old Style" w:cs="Arial"/>
        </w:rPr>
        <w:t xml:space="preserve"> - Instituto Nacional da Seguridade Social, em plena validade ou certidão conjunta que substitui a presente conforme Portaria MF 358 de 05/09/14;</w:t>
      </w:r>
    </w:p>
    <w:p w14:paraId="3048C6DA" w14:textId="77777777" w:rsidR="000F4363" w:rsidRPr="00C970A0" w:rsidRDefault="000F4363" w:rsidP="000F4363">
      <w:pPr>
        <w:pStyle w:val="PargrafodaLista"/>
        <w:spacing w:after="0" w:line="240" w:lineRule="auto"/>
        <w:ind w:left="426"/>
        <w:jc w:val="both"/>
        <w:rPr>
          <w:rFonts w:ascii="Bookman Old Style" w:hAnsi="Bookman Old Style" w:cs="Arial"/>
        </w:rPr>
      </w:pPr>
      <w:r w:rsidRPr="00C970A0">
        <w:rPr>
          <w:rFonts w:ascii="Bookman Old Style" w:hAnsi="Bookman Old Style" w:cs="Arial"/>
        </w:rPr>
        <w:t xml:space="preserve">d) </w:t>
      </w:r>
      <w:r w:rsidRPr="00C970A0">
        <w:rPr>
          <w:rFonts w:ascii="Bookman Old Style" w:hAnsi="Bookman Old Style" w:cs="Arial"/>
          <w:b/>
          <w:bCs/>
        </w:rPr>
        <w:t>Prova de regularidade para com o Fundo de Garantia por Tempo de Serviço – FGTS</w:t>
      </w:r>
      <w:r w:rsidRPr="00C970A0">
        <w:rPr>
          <w:rFonts w:ascii="Bookman Old Style" w:hAnsi="Bookman Old Style" w:cs="Arial"/>
        </w:rPr>
        <w:t>, em plena validade;</w:t>
      </w:r>
    </w:p>
    <w:p w14:paraId="730174D4" w14:textId="77777777" w:rsidR="000F4363" w:rsidRPr="00C970A0" w:rsidRDefault="000F4363" w:rsidP="000F4363">
      <w:pPr>
        <w:pStyle w:val="PargrafodaLista"/>
        <w:spacing w:after="0" w:line="240" w:lineRule="auto"/>
        <w:ind w:left="426"/>
        <w:jc w:val="both"/>
        <w:rPr>
          <w:rFonts w:ascii="Bookman Old Style" w:hAnsi="Bookman Old Style" w:cs="Arial"/>
        </w:rPr>
      </w:pPr>
      <w:r w:rsidRPr="00C970A0">
        <w:rPr>
          <w:rFonts w:ascii="Bookman Old Style" w:hAnsi="Bookman Old Style" w:cs="Arial"/>
        </w:rPr>
        <w:t xml:space="preserve">e) </w:t>
      </w:r>
      <w:r w:rsidRPr="00C970A0">
        <w:rPr>
          <w:rFonts w:ascii="Bookman Old Style" w:hAnsi="Bookman Old Style" w:cs="Arial"/>
          <w:b/>
          <w:bCs/>
        </w:rPr>
        <w:t>Prova de Regularidade de Débitos Trabalhistas</w:t>
      </w:r>
      <w:r w:rsidRPr="00C970A0">
        <w:rPr>
          <w:rFonts w:ascii="Bookman Old Style" w:hAnsi="Bookman Old Style" w:cs="Arial"/>
        </w:rPr>
        <w:t>, conforme disposto na Lei Federal nº. 12.440, de 07 de julho de 2011, em plena validade;</w:t>
      </w:r>
    </w:p>
    <w:p w14:paraId="19EBEED7" w14:textId="77777777" w:rsidR="000F4363" w:rsidRPr="00C970A0" w:rsidRDefault="000F4363" w:rsidP="000F4363">
      <w:pPr>
        <w:pStyle w:val="PargrafodaLista"/>
        <w:spacing w:after="0" w:line="240" w:lineRule="auto"/>
        <w:ind w:left="426"/>
        <w:jc w:val="both"/>
        <w:rPr>
          <w:rFonts w:ascii="Bookman Old Style" w:hAnsi="Bookman Old Style" w:cs="Arial"/>
        </w:rPr>
      </w:pPr>
      <w:r w:rsidRPr="00C970A0">
        <w:rPr>
          <w:rFonts w:ascii="Bookman Old Style" w:hAnsi="Bookman Old Style" w:cs="Arial"/>
        </w:rPr>
        <w:t xml:space="preserve">f) </w:t>
      </w:r>
      <w:r w:rsidRPr="00C970A0">
        <w:rPr>
          <w:rFonts w:ascii="Bookman Old Style" w:hAnsi="Bookman Old Style" w:cs="Arial"/>
          <w:b/>
          <w:bCs/>
        </w:rPr>
        <w:t>Prova de Inscrição e Regularidade junto ao Conselho Regional de Contabilidade</w:t>
      </w:r>
      <w:r w:rsidRPr="00C970A0">
        <w:rPr>
          <w:rFonts w:ascii="Bookman Old Style" w:hAnsi="Bookman Old Style" w:cs="Arial"/>
        </w:rPr>
        <w:t>;</w:t>
      </w:r>
    </w:p>
    <w:p w14:paraId="0B367178" w14:textId="77777777" w:rsidR="000F4363" w:rsidRPr="00C970A0" w:rsidRDefault="000F4363" w:rsidP="000F4363">
      <w:pPr>
        <w:pStyle w:val="PargrafodaLista"/>
        <w:spacing w:after="0" w:line="240" w:lineRule="auto"/>
        <w:ind w:left="426"/>
        <w:jc w:val="both"/>
        <w:rPr>
          <w:rFonts w:ascii="Bookman Old Style" w:hAnsi="Bookman Old Style" w:cs="Arial"/>
        </w:rPr>
      </w:pPr>
      <w:r w:rsidRPr="00C970A0">
        <w:rPr>
          <w:rFonts w:ascii="Bookman Old Style" w:hAnsi="Bookman Old Style" w:cs="Arial"/>
        </w:rPr>
        <w:t xml:space="preserve">g) </w:t>
      </w:r>
      <w:r w:rsidRPr="00C970A0">
        <w:rPr>
          <w:rFonts w:ascii="Bookman Old Style" w:hAnsi="Bookman Old Style" w:cs="Arial"/>
          <w:b/>
          <w:bCs/>
        </w:rPr>
        <w:t>Proposta com validade mínima de 60 dias</w:t>
      </w:r>
      <w:r w:rsidRPr="00C970A0">
        <w:rPr>
          <w:rFonts w:ascii="Bookman Old Style" w:hAnsi="Bookman Old Style" w:cs="Arial"/>
        </w:rPr>
        <w:t>.</w:t>
      </w:r>
    </w:p>
    <w:p w14:paraId="42ABC762" w14:textId="77777777" w:rsidR="000F4363" w:rsidRPr="00C970A0" w:rsidRDefault="000F4363" w:rsidP="000F4363">
      <w:pPr>
        <w:pStyle w:val="PargrafodaLista"/>
        <w:spacing w:after="0" w:line="240" w:lineRule="auto"/>
        <w:ind w:left="426"/>
        <w:jc w:val="both"/>
        <w:rPr>
          <w:rFonts w:ascii="Bookman Old Style" w:hAnsi="Bookman Old Style" w:cs="Arial"/>
        </w:rPr>
      </w:pPr>
      <w:r w:rsidRPr="00C970A0">
        <w:rPr>
          <w:rFonts w:ascii="Bookman Old Style" w:hAnsi="Bookman Old Style" w:cs="Arial"/>
        </w:rPr>
        <w:t xml:space="preserve">h) </w:t>
      </w:r>
      <w:r w:rsidRPr="00C970A0">
        <w:rPr>
          <w:rFonts w:ascii="Bookman Old Style" w:hAnsi="Bookman Old Style" w:cs="Arial"/>
          <w:b/>
          <w:bCs/>
        </w:rPr>
        <w:t>Prova de Capacidade Técnica através de Atestado de Capacidade Técnica</w:t>
      </w:r>
      <w:r w:rsidRPr="00C970A0">
        <w:rPr>
          <w:rFonts w:ascii="Bookman Old Style" w:hAnsi="Bookman Old Style" w:cs="Arial"/>
        </w:rPr>
        <w:t xml:space="preserve"> conforme disposto no Art. 67 da Lei 14.133/2021.</w:t>
      </w:r>
    </w:p>
    <w:p w14:paraId="530CDCAF" w14:textId="77777777" w:rsidR="000F4363" w:rsidRPr="00C970A0" w:rsidRDefault="000F4363" w:rsidP="000F4363">
      <w:pPr>
        <w:pStyle w:val="PargrafodaLista"/>
        <w:spacing w:after="0" w:line="240" w:lineRule="auto"/>
        <w:ind w:left="0"/>
        <w:jc w:val="both"/>
        <w:rPr>
          <w:rFonts w:ascii="Bookman Old Style" w:hAnsi="Bookman Old Style" w:cs="Arial"/>
        </w:rPr>
      </w:pPr>
    </w:p>
    <w:p w14:paraId="2F7AF680" w14:textId="77777777" w:rsidR="000F4363" w:rsidRPr="00C970A0" w:rsidRDefault="000F4363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tabs>
          <w:tab w:val="left" w:pos="567"/>
        </w:tabs>
        <w:suppressAutoHyphens/>
        <w:spacing w:before="240" w:after="120"/>
        <w:jc w:val="both"/>
        <w:outlineLvl w:val="0"/>
        <w:rPr>
          <w:rFonts w:ascii="Bookman Old Style" w:eastAsia="SimSun" w:hAnsi="Bookman Old Style"/>
          <w:b/>
          <w:sz w:val="22"/>
          <w:szCs w:val="22"/>
          <w:lang w:eastAsia="zh-CN" w:bidi="hi-IN"/>
        </w:rPr>
      </w:pPr>
      <w:r w:rsidRPr="00C970A0">
        <w:rPr>
          <w:rFonts w:ascii="Bookman Old Style" w:eastAsia="SimSun" w:hAnsi="Bookman Old Style"/>
          <w:b/>
          <w:sz w:val="22"/>
          <w:szCs w:val="22"/>
          <w:lang w:eastAsia="zh-CN" w:bidi="hi-IN"/>
        </w:rPr>
        <w:t>20.0 – DISPOSIÇÕES FINAIS</w:t>
      </w:r>
    </w:p>
    <w:p w14:paraId="1B4F4692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apresentação de cotação de preços implica ciência e concordância da proponente com as condições técnicas, operacionais e comerciais estabelecidas neste Termo de Referência.</w:t>
      </w:r>
    </w:p>
    <w:p w14:paraId="4B53201C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cotação solicitada possui finalidade de pesquisa de preços e instrução da contratação direta, não gerando, por si só, direito à contratação.</w:t>
      </w:r>
    </w:p>
    <w:p w14:paraId="4F03C08A" w14:textId="77777777" w:rsidR="000F4363" w:rsidRPr="00C970A0" w:rsidRDefault="000F4363" w:rsidP="000F4363">
      <w:pPr>
        <w:pStyle w:val="TextosemFormatao"/>
        <w:jc w:val="both"/>
        <w:rPr>
          <w:rFonts w:ascii="Bookman Old Style" w:hAnsi="Bookman Old Style" w:cs="Courier New"/>
          <w:sz w:val="22"/>
          <w:szCs w:val="22"/>
        </w:rPr>
      </w:pPr>
      <w:r w:rsidRPr="00C970A0">
        <w:rPr>
          <w:rFonts w:ascii="Bookman Old Style" w:hAnsi="Bookman Old Style" w:cs="Courier New"/>
          <w:sz w:val="22"/>
          <w:szCs w:val="22"/>
        </w:rPr>
        <w:t>A futura contratada deverá observar integralmente as exigências de proteção de dados, sigilo institucional, segurança da informação, continuidade dos serviços e atendimento aos níveis mínimos de desempenho previstos neste documento.</w:t>
      </w:r>
    </w:p>
    <w:p w14:paraId="5DFE5D53" w14:textId="77777777" w:rsidR="000F4363" w:rsidRPr="00C970A0" w:rsidRDefault="000F4363" w:rsidP="000F4363">
      <w:pPr>
        <w:pStyle w:val="PargrafodaLista"/>
        <w:spacing w:after="0" w:line="240" w:lineRule="auto"/>
        <w:ind w:left="0"/>
        <w:jc w:val="both"/>
        <w:rPr>
          <w:rFonts w:ascii="Bookman Old Style" w:hAnsi="Bookman Old Style" w:cs="Arial"/>
        </w:rPr>
      </w:pPr>
    </w:p>
    <w:p w14:paraId="024F2846" w14:textId="77777777" w:rsidR="000F4363" w:rsidRPr="00C970A0" w:rsidRDefault="000F4363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tabs>
          <w:tab w:val="left" w:pos="567"/>
        </w:tabs>
        <w:suppressAutoHyphens/>
        <w:spacing w:before="240" w:after="120"/>
        <w:jc w:val="both"/>
        <w:outlineLvl w:val="0"/>
        <w:rPr>
          <w:rFonts w:ascii="Bookman Old Style" w:eastAsia="SimSun" w:hAnsi="Bookman Old Style"/>
          <w:b/>
          <w:sz w:val="22"/>
          <w:szCs w:val="22"/>
          <w:lang w:eastAsia="zh-CN" w:bidi="hi-IN"/>
        </w:rPr>
      </w:pPr>
      <w:r w:rsidRPr="00C970A0">
        <w:rPr>
          <w:rFonts w:ascii="Bookman Old Style" w:eastAsia="SimSun" w:hAnsi="Bookman Old Style"/>
          <w:b/>
          <w:sz w:val="22"/>
          <w:szCs w:val="22"/>
          <w:lang w:eastAsia="zh-CN" w:bidi="hi-IN"/>
        </w:rPr>
        <w:t>21.0 - ASSINATURA DOS RESPONSÁVEIS PELA ELABORAÇÃO</w:t>
      </w:r>
    </w:p>
    <w:p w14:paraId="31C8C738" w14:textId="77777777" w:rsidR="000F4363" w:rsidRPr="00C970A0" w:rsidRDefault="000F4363" w:rsidP="000F4363">
      <w:pPr>
        <w:jc w:val="both"/>
        <w:rPr>
          <w:rFonts w:ascii="Bookman Old Style" w:hAnsi="Bookman Old Style" w:cs="Calibri"/>
          <w:bCs/>
          <w:sz w:val="22"/>
          <w:szCs w:val="22"/>
        </w:rPr>
      </w:pPr>
    </w:p>
    <w:p w14:paraId="7E8F7540" w14:textId="77777777" w:rsidR="000F4363" w:rsidRPr="00C970A0" w:rsidRDefault="000F4363" w:rsidP="000F4363">
      <w:pPr>
        <w:jc w:val="right"/>
        <w:rPr>
          <w:rFonts w:ascii="Bookman Old Style" w:hAnsi="Bookman Old Style" w:cs="Calibri"/>
          <w:b/>
          <w:sz w:val="22"/>
          <w:szCs w:val="22"/>
        </w:rPr>
      </w:pPr>
      <w:r w:rsidRPr="00C970A0">
        <w:rPr>
          <w:rFonts w:ascii="Bookman Old Style" w:hAnsi="Bookman Old Style" w:cs="Calibri"/>
          <w:bCs/>
          <w:sz w:val="22"/>
          <w:szCs w:val="22"/>
        </w:rPr>
        <w:t xml:space="preserve">Instituto de Previdência Municipal de Mesópolis, </w:t>
      </w:r>
      <w:r>
        <w:rPr>
          <w:rFonts w:ascii="Bookman Old Style" w:hAnsi="Bookman Old Style" w:cs="Calibri"/>
          <w:bCs/>
          <w:sz w:val="22"/>
          <w:szCs w:val="22"/>
        </w:rPr>
        <w:t>11 de setembro</w:t>
      </w:r>
      <w:r w:rsidRPr="00C970A0">
        <w:rPr>
          <w:rFonts w:ascii="Bookman Old Style" w:hAnsi="Bookman Old Style" w:cs="Calibri"/>
          <w:bCs/>
          <w:sz w:val="22"/>
          <w:szCs w:val="22"/>
        </w:rPr>
        <w:t xml:space="preserve"> de 2026.</w:t>
      </w:r>
    </w:p>
    <w:p w14:paraId="60921B26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p w14:paraId="6028673B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p w14:paraId="090D27E4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p w14:paraId="58C0070E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2"/>
        <w:gridCol w:w="4252"/>
      </w:tblGrid>
      <w:tr w:rsidR="000F4363" w:rsidRPr="00C970A0" w14:paraId="098AF40B" w14:textId="77777777" w:rsidTr="00096A50">
        <w:tc>
          <w:tcPr>
            <w:tcW w:w="4252" w:type="dxa"/>
            <w:shd w:val="clear" w:color="auto" w:fill="auto"/>
          </w:tcPr>
          <w:p w14:paraId="59DB8AE3" w14:textId="77777777" w:rsidR="000F4363" w:rsidRPr="00C970A0" w:rsidRDefault="000F4363" w:rsidP="00096A50">
            <w:pPr>
              <w:jc w:val="center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t>_________________________________</w:t>
            </w:r>
          </w:p>
        </w:tc>
        <w:tc>
          <w:tcPr>
            <w:tcW w:w="4252" w:type="dxa"/>
            <w:shd w:val="clear" w:color="auto" w:fill="auto"/>
          </w:tcPr>
          <w:p w14:paraId="566C0865" w14:textId="77777777" w:rsidR="000F4363" w:rsidRPr="00C970A0" w:rsidRDefault="000F4363" w:rsidP="00096A50">
            <w:pPr>
              <w:jc w:val="center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t>_________________________________</w:t>
            </w:r>
          </w:p>
        </w:tc>
      </w:tr>
      <w:tr w:rsidR="000F4363" w:rsidRPr="00C970A0" w14:paraId="6F3ACC3A" w14:textId="77777777" w:rsidTr="00096A50">
        <w:tc>
          <w:tcPr>
            <w:tcW w:w="4252" w:type="dxa"/>
            <w:shd w:val="clear" w:color="auto" w:fill="auto"/>
          </w:tcPr>
          <w:p w14:paraId="32C10C4F" w14:textId="77777777" w:rsidR="000F4363" w:rsidRPr="00C970A0" w:rsidRDefault="000F4363" w:rsidP="00096A50">
            <w:pPr>
              <w:jc w:val="center"/>
              <w:rPr>
                <w:rFonts w:ascii="Bookman Old Style" w:hAnsi="Bookman Old Style" w:cs="Calibri"/>
                <w:b/>
                <w:bCs/>
                <w:color w:val="FF0000"/>
                <w:sz w:val="22"/>
                <w:szCs w:val="22"/>
              </w:rPr>
            </w:pPr>
            <w:r w:rsidRPr="00C970A0">
              <w:rPr>
                <w:rFonts w:ascii="Bookman Old Style" w:hAnsi="Bookman Old Style"/>
                <w:b/>
                <w:bCs/>
                <w:color w:val="000000" w:themeColor="text1"/>
                <w:sz w:val="22"/>
                <w:szCs w:val="22"/>
              </w:rPr>
              <w:t>ANDRÉ LUÍZ SOARES</w:t>
            </w:r>
          </w:p>
        </w:tc>
        <w:tc>
          <w:tcPr>
            <w:tcW w:w="4252" w:type="dxa"/>
            <w:shd w:val="clear" w:color="auto" w:fill="auto"/>
          </w:tcPr>
          <w:p w14:paraId="33020306" w14:textId="77777777" w:rsidR="000F4363" w:rsidRPr="00C970A0" w:rsidRDefault="000F4363" w:rsidP="00096A50">
            <w:pPr>
              <w:jc w:val="center"/>
              <w:rPr>
                <w:rFonts w:ascii="Bookman Old Style" w:hAnsi="Bookman Old Style" w:cs="Calibri"/>
                <w:b/>
                <w:bCs/>
                <w:color w:val="FF0000"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bCs/>
                <w:color w:val="000000" w:themeColor="text1"/>
                <w:sz w:val="22"/>
                <w:szCs w:val="22"/>
              </w:rPr>
              <w:t>REGIANE BERNARDINO</w:t>
            </w:r>
          </w:p>
        </w:tc>
      </w:tr>
      <w:tr w:rsidR="000F4363" w:rsidRPr="00C970A0" w14:paraId="19148B6E" w14:textId="77777777" w:rsidTr="00096A50">
        <w:tc>
          <w:tcPr>
            <w:tcW w:w="4252" w:type="dxa"/>
            <w:shd w:val="clear" w:color="auto" w:fill="auto"/>
          </w:tcPr>
          <w:p w14:paraId="3DB9BF1D" w14:textId="77777777" w:rsidR="000F4363" w:rsidRPr="00C970A0" w:rsidRDefault="000F4363" w:rsidP="00096A50">
            <w:pPr>
              <w:jc w:val="center"/>
              <w:rPr>
                <w:rFonts w:ascii="Bookman Old Style" w:hAnsi="Bookman Old Style" w:cs="Calibri"/>
                <w:bCs/>
                <w:color w:val="000000" w:themeColor="text1"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Cs/>
                <w:color w:val="000000" w:themeColor="text1"/>
                <w:sz w:val="22"/>
                <w:szCs w:val="22"/>
              </w:rPr>
              <w:t>Diretor Executivo</w:t>
            </w:r>
          </w:p>
        </w:tc>
        <w:tc>
          <w:tcPr>
            <w:tcW w:w="4252" w:type="dxa"/>
            <w:shd w:val="clear" w:color="auto" w:fill="auto"/>
          </w:tcPr>
          <w:p w14:paraId="19E580B2" w14:textId="77777777" w:rsidR="000F4363" w:rsidRPr="00C970A0" w:rsidRDefault="000F4363" w:rsidP="00096A50">
            <w:pPr>
              <w:jc w:val="center"/>
              <w:rPr>
                <w:rFonts w:ascii="Bookman Old Style" w:hAnsi="Bookman Old Style" w:cs="Calibri"/>
                <w:bCs/>
                <w:color w:val="000000" w:themeColor="text1"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Cs/>
                <w:color w:val="000000" w:themeColor="text1"/>
                <w:sz w:val="22"/>
                <w:szCs w:val="22"/>
              </w:rPr>
              <w:t>Diretora Presidente</w:t>
            </w:r>
          </w:p>
          <w:p w14:paraId="1486F93E" w14:textId="77777777" w:rsidR="000F4363" w:rsidRPr="00C970A0" w:rsidRDefault="000F4363" w:rsidP="00096A50">
            <w:pPr>
              <w:jc w:val="center"/>
              <w:rPr>
                <w:rFonts w:ascii="Bookman Old Style" w:hAnsi="Bookman Old Style" w:cs="Calibri"/>
                <w:bCs/>
                <w:color w:val="FF0000"/>
                <w:sz w:val="22"/>
                <w:szCs w:val="22"/>
              </w:rPr>
            </w:pPr>
          </w:p>
        </w:tc>
      </w:tr>
    </w:tbl>
    <w:p w14:paraId="4435AE83" w14:textId="77777777" w:rsidR="000F4363" w:rsidRPr="00C970A0" w:rsidRDefault="000F4363" w:rsidP="000F4363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p w14:paraId="4303DD6C" w14:textId="77777777" w:rsidR="00D2562C" w:rsidRPr="00D2562C" w:rsidRDefault="00D2562C" w:rsidP="000F4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D966" w:themeFill="accent4" w:themeFillTint="99"/>
        <w:spacing w:before="100" w:beforeAutospacing="1" w:after="100" w:afterAutospacing="1"/>
        <w:jc w:val="center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ANEXO II</w:t>
      </w:r>
    </w:p>
    <w:p w14:paraId="065256DF" w14:textId="77777777" w:rsidR="00D2562C" w:rsidRPr="00D2562C" w:rsidRDefault="00D2562C" w:rsidP="00864431">
      <w:pPr>
        <w:spacing w:before="100" w:beforeAutospacing="1" w:after="100" w:afterAutospacing="1"/>
        <w:jc w:val="center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MODELO DE PROPOSTA COMERCIAL</w:t>
      </w:r>
    </w:p>
    <w:p w14:paraId="1FDB6C4D" w14:textId="77777777" w:rsidR="00D2562C" w:rsidRPr="00D2562C" w:rsidRDefault="00D2562C" w:rsidP="000F4363">
      <w:pPr>
        <w:spacing w:before="100" w:beforeAutospacing="1"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lastRenderedPageBreak/>
        <w:t>PROCESSO ADMINISTRATIVO Nº 001/2026</w:t>
      </w:r>
      <w:r w:rsidRPr="00D2562C">
        <w:rPr>
          <w:rFonts w:ascii="Bookman Old Style" w:hAnsi="Bookman Old Style"/>
          <w:sz w:val="22"/>
          <w:szCs w:val="22"/>
        </w:rPr>
        <w:br/>
      </w:r>
      <w:r w:rsidRPr="00D2562C">
        <w:rPr>
          <w:rFonts w:ascii="Bookman Old Style" w:hAnsi="Bookman Old Style"/>
          <w:b/>
          <w:bCs/>
          <w:sz w:val="22"/>
          <w:szCs w:val="22"/>
        </w:rPr>
        <w:t>DISPENSA DE LICITAÇÃO PRESENCIAL Nº ___/2026</w:t>
      </w:r>
    </w:p>
    <w:p w14:paraId="3FD67DCB" w14:textId="5F8DA073" w:rsid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b/>
          <w:bCs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À</w:t>
      </w:r>
      <w:r w:rsidRPr="00D2562C">
        <w:rPr>
          <w:rFonts w:ascii="Bookman Old Style" w:hAnsi="Bookman Old Style"/>
          <w:sz w:val="22"/>
          <w:szCs w:val="22"/>
        </w:rPr>
        <w:br/>
      </w:r>
      <w:r w:rsidRPr="00D2562C">
        <w:rPr>
          <w:rFonts w:ascii="Bookman Old Style" w:hAnsi="Bookman Old Style"/>
          <w:b/>
          <w:bCs/>
          <w:sz w:val="22"/>
          <w:szCs w:val="22"/>
        </w:rPr>
        <w:t>INSTITUTO DE PREVIDÊNCIA MUNICIPAL – IPREM</w:t>
      </w:r>
    </w:p>
    <w:p w14:paraId="65F50CDB" w14:textId="77777777" w:rsidR="00864431" w:rsidRPr="00C970A0" w:rsidRDefault="00864431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jc w:val="both"/>
        <w:rPr>
          <w:rFonts w:ascii="Bookman Old Style" w:eastAsiaTheme="minorHAnsi" w:hAnsi="Bookman Old Style" w:cs="Courier New"/>
          <w:b/>
          <w:bCs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b/>
          <w:bCs/>
          <w:sz w:val="22"/>
          <w:szCs w:val="22"/>
          <w:lang w:eastAsia="en-US"/>
        </w:rPr>
        <w:t>Identificação da solicitação</w:t>
      </w:r>
    </w:p>
    <w:p w14:paraId="04FB18A3" w14:textId="51E2F8C0" w:rsidR="00864431" w:rsidRDefault="00864431" w:rsidP="00864431">
      <w:pPr>
        <w:jc w:val="both"/>
        <w:rPr>
          <w:rFonts w:ascii="Bookman Old Style" w:eastAsiaTheme="minorHAnsi" w:hAnsi="Bookman Old Style" w:cs="Courier New"/>
          <w:b/>
          <w:bCs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 xml:space="preserve">Objeto: </w:t>
      </w:r>
      <w:r w:rsidRPr="00C970A0">
        <w:rPr>
          <w:rFonts w:ascii="Bookman Old Style" w:eastAsiaTheme="minorHAnsi" w:hAnsi="Bookman Old Style" w:cs="Courier New"/>
          <w:b/>
          <w:bCs/>
          <w:sz w:val="22"/>
          <w:szCs w:val="22"/>
          <w:lang w:eastAsia="en-US"/>
        </w:rPr>
        <w:t xml:space="preserve">Contratação de solução tecnológica integrada para portal institucional, </w:t>
      </w:r>
      <w:proofErr w:type="spellStart"/>
      <w:r w:rsidRPr="00C970A0">
        <w:rPr>
          <w:rFonts w:ascii="Bookman Old Style" w:eastAsiaTheme="minorHAnsi" w:hAnsi="Bookman Old Style" w:cs="Courier New"/>
          <w:b/>
          <w:bCs/>
          <w:sz w:val="22"/>
          <w:szCs w:val="22"/>
          <w:lang w:eastAsia="en-US"/>
        </w:rPr>
        <w:t>e-SIC</w:t>
      </w:r>
      <w:proofErr w:type="spellEnd"/>
      <w:r w:rsidRPr="00C970A0">
        <w:rPr>
          <w:rFonts w:ascii="Bookman Old Style" w:eastAsiaTheme="minorHAnsi" w:hAnsi="Bookman Old Style" w:cs="Courier New"/>
          <w:b/>
          <w:bCs/>
          <w:sz w:val="22"/>
          <w:szCs w:val="22"/>
          <w:lang w:eastAsia="en-US"/>
        </w:rPr>
        <w:t>, ouvidoria, cinco contas de e-mail institucionais sob domínio próprio, hospedagem, migração integral de dados, suporte técnico, manutenção e treinamento, pelo período de 12 meses.</w:t>
      </w:r>
    </w:p>
    <w:p w14:paraId="0B6DC754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b/>
          <w:bCs/>
          <w:sz w:val="22"/>
          <w:szCs w:val="22"/>
          <w:lang w:eastAsia="en-US"/>
        </w:rPr>
      </w:pPr>
    </w:p>
    <w:p w14:paraId="5580E1D7" w14:textId="77777777" w:rsidR="00864431" w:rsidRPr="00C970A0" w:rsidRDefault="00864431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jc w:val="both"/>
        <w:rPr>
          <w:rFonts w:ascii="Bookman Old Style" w:eastAsiaTheme="minorHAnsi" w:hAnsi="Bookman Old Style" w:cs="Courier New"/>
          <w:b/>
          <w:bCs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b/>
          <w:bCs/>
          <w:sz w:val="22"/>
          <w:szCs w:val="22"/>
          <w:lang w:eastAsia="en-US"/>
        </w:rPr>
        <w:t>2. Orientações à proponente</w:t>
      </w:r>
    </w:p>
    <w:p w14:paraId="4C64D2EA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A cotação deverá:</w:t>
      </w:r>
    </w:p>
    <w:p w14:paraId="52FC44BB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1. Ser apresentada em moeda corrente nacional;</w:t>
      </w:r>
    </w:p>
    <w:p w14:paraId="32E59F17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2. Informar preços com duas casas decimais;</w:t>
      </w:r>
    </w:p>
    <w:p w14:paraId="2E14F113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3. Ter validade mínima de 60 dias;</w:t>
      </w:r>
    </w:p>
    <w:p w14:paraId="747136D2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4. Incluir todos os custos diretos e indiretos necessários à execução do objeto;</w:t>
      </w:r>
    </w:p>
    <w:p w14:paraId="36511D16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5. Considerar a implantação, migração integral, treinamento, hospedagem, licenças, armazenamento, suporte, manutenção, atualizações e tributos;</w:t>
      </w:r>
    </w:p>
    <w:p w14:paraId="60D5A623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6. Manter o domínio institucional sob titularidade do IPREM;</w:t>
      </w:r>
    </w:p>
    <w:p w14:paraId="7F53820D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7. Considerar o prazo máximo de 15 dias corridos para implantação, migração e treinamento;</w:t>
      </w:r>
    </w:p>
    <w:p w14:paraId="41B117CC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8. Considerar suporte em dias úteis, durante o horário comercial, com resposta inicial em até duas horas úteis;</w:t>
      </w:r>
    </w:p>
    <w:p w14:paraId="41EAB651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9. Indicar, separadamente, o valor da implantação e o valor mensal dos serviços recorrentes;</w:t>
      </w:r>
    </w:p>
    <w:p w14:paraId="646106A8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10. Informar o valor global para a vigência de 12 meses.</w:t>
      </w:r>
    </w:p>
    <w:p w14:paraId="794954F0" w14:textId="77777777" w:rsidR="00864431" w:rsidRPr="00C970A0" w:rsidRDefault="00864431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jc w:val="both"/>
        <w:rPr>
          <w:rFonts w:ascii="Bookman Old Style" w:eastAsiaTheme="minorHAnsi" w:hAnsi="Bookman Old Style" w:cs="Courier New"/>
          <w:b/>
          <w:bCs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 xml:space="preserve"> </w:t>
      </w:r>
      <w:r w:rsidRPr="00C970A0">
        <w:rPr>
          <w:rFonts w:ascii="Bookman Old Style" w:eastAsiaTheme="minorHAnsi" w:hAnsi="Bookman Old Style" w:cs="Courier New"/>
          <w:b/>
          <w:bCs/>
          <w:sz w:val="22"/>
          <w:szCs w:val="22"/>
          <w:shd w:val="clear" w:color="auto" w:fill="E2EFD9" w:themeFill="accent6" w:themeFillTint="33"/>
          <w:lang w:eastAsia="en-US"/>
        </w:rPr>
        <w:t>3. Dados da proponente</w:t>
      </w:r>
    </w:p>
    <w:p w14:paraId="0D4C6956" w14:textId="77777777" w:rsidR="00864431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>
        <w:rPr>
          <w:rFonts w:ascii="Bookman Old Style" w:eastAsiaTheme="minorHAnsi" w:hAnsi="Bookman Old Style" w:cs="Courier New"/>
          <w:sz w:val="22"/>
          <w:szCs w:val="22"/>
          <w:lang w:eastAsia="en-US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743"/>
        <w:gridCol w:w="4744"/>
      </w:tblGrid>
      <w:tr w:rsidR="00864431" w14:paraId="7E331777" w14:textId="77777777" w:rsidTr="00096A50">
        <w:tc>
          <w:tcPr>
            <w:tcW w:w="4743" w:type="dxa"/>
            <w:shd w:val="clear" w:color="auto" w:fill="A8D08D" w:themeFill="accent6" w:themeFillTint="99"/>
          </w:tcPr>
          <w:p w14:paraId="4771BC51" w14:textId="77777777" w:rsidR="00864431" w:rsidRPr="00BF0EB7" w:rsidRDefault="00864431" w:rsidP="00096A50">
            <w:pPr>
              <w:jc w:val="center"/>
              <w:rPr>
                <w:rFonts w:ascii="Bookman Old Style" w:eastAsiaTheme="minorHAnsi" w:hAnsi="Bookman Old Style" w:cs="Courier New"/>
                <w:b/>
                <w:bCs/>
                <w:sz w:val="22"/>
                <w:szCs w:val="22"/>
                <w:lang w:eastAsia="en-US"/>
              </w:rPr>
            </w:pPr>
            <w:r w:rsidRPr="00BF0EB7">
              <w:rPr>
                <w:rFonts w:ascii="Bookman Old Style" w:eastAsiaTheme="minorHAnsi" w:hAnsi="Bookman Old Style" w:cs="Courier New"/>
                <w:b/>
                <w:bCs/>
                <w:sz w:val="22"/>
                <w:szCs w:val="22"/>
                <w:lang w:eastAsia="en-US"/>
              </w:rPr>
              <w:t>INFORMAÇÃO</w:t>
            </w:r>
          </w:p>
        </w:tc>
        <w:tc>
          <w:tcPr>
            <w:tcW w:w="4744" w:type="dxa"/>
            <w:shd w:val="clear" w:color="auto" w:fill="A8D08D" w:themeFill="accent6" w:themeFillTint="99"/>
          </w:tcPr>
          <w:p w14:paraId="7152527A" w14:textId="77777777" w:rsidR="00864431" w:rsidRPr="00BF0EB7" w:rsidRDefault="00864431" w:rsidP="00096A50">
            <w:pPr>
              <w:jc w:val="center"/>
              <w:rPr>
                <w:rFonts w:ascii="Bookman Old Style" w:eastAsiaTheme="minorHAnsi" w:hAnsi="Bookman Old Style" w:cs="Courier New"/>
                <w:b/>
                <w:bCs/>
                <w:sz w:val="22"/>
                <w:szCs w:val="22"/>
                <w:lang w:eastAsia="en-US"/>
              </w:rPr>
            </w:pPr>
            <w:r w:rsidRPr="00BF0EB7">
              <w:rPr>
                <w:rFonts w:ascii="Bookman Old Style" w:eastAsiaTheme="minorHAnsi" w:hAnsi="Bookman Old Style" w:cs="Courier New"/>
                <w:b/>
                <w:bCs/>
                <w:sz w:val="22"/>
                <w:szCs w:val="22"/>
                <w:lang w:eastAsia="en-US"/>
              </w:rPr>
              <w:t>REGISTRO</w:t>
            </w:r>
          </w:p>
        </w:tc>
      </w:tr>
      <w:tr w:rsidR="00864431" w14:paraId="080D3F5D" w14:textId="77777777" w:rsidTr="00096A50">
        <w:tc>
          <w:tcPr>
            <w:tcW w:w="4743" w:type="dxa"/>
          </w:tcPr>
          <w:p w14:paraId="091827E5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 w:rsidRPr="00C970A0"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Razão social</w:t>
            </w:r>
          </w:p>
        </w:tc>
        <w:tc>
          <w:tcPr>
            <w:tcW w:w="4744" w:type="dxa"/>
          </w:tcPr>
          <w:p w14:paraId="7EBF32D0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 w:rsidRPr="00C970A0"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A ser informado pela proponente</w:t>
            </w:r>
          </w:p>
        </w:tc>
      </w:tr>
      <w:tr w:rsidR="00864431" w14:paraId="6FDB5BF3" w14:textId="77777777" w:rsidTr="00096A50">
        <w:tc>
          <w:tcPr>
            <w:tcW w:w="4743" w:type="dxa"/>
          </w:tcPr>
          <w:p w14:paraId="7F44988A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 w:rsidRPr="00C970A0"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CNPJ</w:t>
            </w:r>
          </w:p>
        </w:tc>
        <w:tc>
          <w:tcPr>
            <w:tcW w:w="4744" w:type="dxa"/>
          </w:tcPr>
          <w:p w14:paraId="059CEA76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 w:rsidRPr="00C970A0"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A ser informado pela proponente</w:t>
            </w:r>
          </w:p>
        </w:tc>
      </w:tr>
      <w:tr w:rsidR="00864431" w14:paraId="4F059A5A" w14:textId="77777777" w:rsidTr="00096A50">
        <w:tc>
          <w:tcPr>
            <w:tcW w:w="4743" w:type="dxa"/>
          </w:tcPr>
          <w:p w14:paraId="4D636420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Endereço</w:t>
            </w:r>
          </w:p>
        </w:tc>
        <w:tc>
          <w:tcPr>
            <w:tcW w:w="4744" w:type="dxa"/>
          </w:tcPr>
          <w:p w14:paraId="7904FA5C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 w:rsidRPr="00C970A0"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A ser informado pela proponente</w:t>
            </w:r>
          </w:p>
        </w:tc>
      </w:tr>
      <w:tr w:rsidR="00864431" w14:paraId="2C39C610" w14:textId="77777777" w:rsidTr="00096A50">
        <w:tc>
          <w:tcPr>
            <w:tcW w:w="4743" w:type="dxa"/>
          </w:tcPr>
          <w:p w14:paraId="24FF3D26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Telefone</w:t>
            </w:r>
          </w:p>
        </w:tc>
        <w:tc>
          <w:tcPr>
            <w:tcW w:w="4744" w:type="dxa"/>
          </w:tcPr>
          <w:p w14:paraId="6ED99519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 w:rsidRPr="00C970A0"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A ser informado pela proponente</w:t>
            </w:r>
          </w:p>
        </w:tc>
      </w:tr>
      <w:tr w:rsidR="00864431" w14:paraId="1EA367F3" w14:textId="77777777" w:rsidTr="00096A50">
        <w:tc>
          <w:tcPr>
            <w:tcW w:w="4743" w:type="dxa"/>
          </w:tcPr>
          <w:p w14:paraId="3F700F88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E-mail</w:t>
            </w:r>
          </w:p>
        </w:tc>
        <w:tc>
          <w:tcPr>
            <w:tcW w:w="4744" w:type="dxa"/>
          </w:tcPr>
          <w:p w14:paraId="4910A554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 w:rsidRPr="00C970A0"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A ser informado pela proponente</w:t>
            </w:r>
          </w:p>
        </w:tc>
      </w:tr>
      <w:tr w:rsidR="00864431" w14:paraId="37A9CC4C" w14:textId="77777777" w:rsidTr="00096A50">
        <w:tc>
          <w:tcPr>
            <w:tcW w:w="4743" w:type="dxa"/>
          </w:tcPr>
          <w:p w14:paraId="7DD7A659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Representante legal</w:t>
            </w:r>
          </w:p>
        </w:tc>
        <w:tc>
          <w:tcPr>
            <w:tcW w:w="4744" w:type="dxa"/>
          </w:tcPr>
          <w:p w14:paraId="551592B3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 w:rsidRPr="00C970A0"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A ser informado pela proponente</w:t>
            </w:r>
          </w:p>
        </w:tc>
      </w:tr>
      <w:tr w:rsidR="00864431" w14:paraId="5396D7ED" w14:textId="77777777" w:rsidTr="00096A50">
        <w:tc>
          <w:tcPr>
            <w:tcW w:w="4743" w:type="dxa"/>
          </w:tcPr>
          <w:p w14:paraId="080F4F56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Cargo do representante legal</w:t>
            </w:r>
          </w:p>
        </w:tc>
        <w:tc>
          <w:tcPr>
            <w:tcW w:w="4744" w:type="dxa"/>
          </w:tcPr>
          <w:p w14:paraId="4E6353E8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 w:rsidRPr="00C970A0"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A ser informado pela proponente</w:t>
            </w:r>
          </w:p>
        </w:tc>
      </w:tr>
      <w:tr w:rsidR="00864431" w14:paraId="6A7EF019" w14:textId="77777777" w:rsidTr="00096A50">
        <w:tc>
          <w:tcPr>
            <w:tcW w:w="4743" w:type="dxa"/>
          </w:tcPr>
          <w:p w14:paraId="5CE68779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</w:p>
        </w:tc>
        <w:tc>
          <w:tcPr>
            <w:tcW w:w="4744" w:type="dxa"/>
          </w:tcPr>
          <w:p w14:paraId="12E807C6" w14:textId="77777777" w:rsidR="00864431" w:rsidRPr="00C970A0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</w:p>
        </w:tc>
      </w:tr>
    </w:tbl>
    <w:p w14:paraId="22CDDFA0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</w:p>
    <w:p w14:paraId="4F08D038" w14:textId="77777777" w:rsidR="00864431" w:rsidRPr="00C970A0" w:rsidRDefault="00864431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jc w:val="both"/>
        <w:rPr>
          <w:rFonts w:ascii="Bookman Old Style" w:eastAsiaTheme="minorHAnsi" w:hAnsi="Bookman Old Style" w:cs="Courier New"/>
          <w:b/>
          <w:bCs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b/>
          <w:bCs/>
          <w:sz w:val="22"/>
          <w:szCs w:val="22"/>
          <w:lang w:eastAsia="en-US"/>
        </w:rPr>
        <w:t>4. Planilha de cotação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3"/>
        <w:gridCol w:w="3368"/>
        <w:gridCol w:w="1014"/>
        <w:gridCol w:w="1252"/>
        <w:gridCol w:w="1557"/>
        <w:gridCol w:w="1837"/>
      </w:tblGrid>
      <w:tr w:rsidR="00864431" w:rsidRPr="00C970A0" w14:paraId="36FD3D97" w14:textId="77777777" w:rsidTr="00096A50">
        <w:tc>
          <w:tcPr>
            <w:tcW w:w="730" w:type="dxa"/>
            <w:shd w:val="clear" w:color="auto" w:fill="DEEAF6" w:themeFill="accent5" w:themeFillTint="33"/>
            <w:vAlign w:val="center"/>
          </w:tcPr>
          <w:p w14:paraId="2028DF0B" w14:textId="77777777" w:rsidR="00864431" w:rsidRPr="00C970A0" w:rsidRDefault="00864431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Item</w:t>
            </w:r>
          </w:p>
        </w:tc>
        <w:tc>
          <w:tcPr>
            <w:tcW w:w="3381" w:type="dxa"/>
            <w:shd w:val="clear" w:color="auto" w:fill="DEEAF6" w:themeFill="accent5" w:themeFillTint="33"/>
            <w:vAlign w:val="center"/>
          </w:tcPr>
          <w:p w14:paraId="5B0175A5" w14:textId="77777777" w:rsidR="00864431" w:rsidRPr="00C970A0" w:rsidRDefault="00864431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Descrição</w:t>
            </w:r>
          </w:p>
        </w:tc>
        <w:tc>
          <w:tcPr>
            <w:tcW w:w="1015" w:type="dxa"/>
            <w:shd w:val="clear" w:color="auto" w:fill="DEEAF6" w:themeFill="accent5" w:themeFillTint="33"/>
            <w:vAlign w:val="center"/>
          </w:tcPr>
          <w:p w14:paraId="620B342C" w14:textId="77777777" w:rsidR="00864431" w:rsidRPr="00C970A0" w:rsidRDefault="00864431" w:rsidP="00096A50">
            <w:pPr>
              <w:ind w:hanging="19"/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proofErr w:type="spellStart"/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Qtde</w:t>
            </w:r>
            <w:proofErr w:type="spellEnd"/>
          </w:p>
        </w:tc>
        <w:tc>
          <w:tcPr>
            <w:tcW w:w="1253" w:type="dxa"/>
            <w:shd w:val="clear" w:color="auto" w:fill="DEEAF6" w:themeFill="accent5" w:themeFillTint="33"/>
            <w:vAlign w:val="center"/>
          </w:tcPr>
          <w:p w14:paraId="62DD7824" w14:textId="77777777" w:rsidR="00864431" w:rsidRPr="00C970A0" w:rsidRDefault="00864431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Unidade de Medida</w:t>
            </w: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6556D617" w14:textId="77777777" w:rsidR="00864431" w:rsidRPr="00C970A0" w:rsidRDefault="00864431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Preço Médio Mensal Estimado</w:t>
            </w: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14:paraId="4F602877" w14:textId="77777777" w:rsidR="00864431" w:rsidRPr="00C970A0" w:rsidRDefault="00864431" w:rsidP="00096A50">
            <w:pPr>
              <w:jc w:val="both"/>
              <w:rPr>
                <w:rFonts w:ascii="Bookman Old Style" w:hAnsi="Bookman Old Style" w:cs="Calibri"/>
                <w:b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/>
                <w:sz w:val="22"/>
                <w:szCs w:val="22"/>
              </w:rPr>
              <w:t>Preço Médio Total Estimado</w:t>
            </w:r>
          </w:p>
        </w:tc>
      </w:tr>
      <w:tr w:rsidR="00864431" w:rsidRPr="00C970A0" w14:paraId="6E080431" w14:textId="77777777" w:rsidTr="00096A50">
        <w:tc>
          <w:tcPr>
            <w:tcW w:w="730" w:type="dxa"/>
            <w:shd w:val="clear" w:color="auto" w:fill="auto"/>
            <w:vAlign w:val="center"/>
          </w:tcPr>
          <w:p w14:paraId="2C3093F6" w14:textId="77777777" w:rsidR="00864431" w:rsidRPr="00C970A0" w:rsidRDefault="00864431" w:rsidP="00096A50">
            <w:pPr>
              <w:tabs>
                <w:tab w:val="left" w:pos="160"/>
              </w:tabs>
              <w:jc w:val="both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t>01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5EA9107E" w14:textId="77777777" w:rsidR="00864431" w:rsidRPr="00C970A0" w:rsidRDefault="00864431" w:rsidP="00096A50">
            <w:pPr>
              <w:jc w:val="both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Arial"/>
                <w:b/>
                <w:bCs/>
                <w:color w:val="000000"/>
                <w:sz w:val="22"/>
                <w:szCs w:val="22"/>
              </w:rPr>
              <w:t xml:space="preserve">Contratação de empresa especializada para o fornecimento, implantação e suporte de solução tecnológica integrada, </w:t>
            </w:r>
            <w:r w:rsidRPr="00C970A0">
              <w:rPr>
                <w:rFonts w:ascii="Bookman Old Style" w:hAnsi="Bookman Old Style" w:cs="Arial"/>
                <w:b/>
                <w:bCs/>
                <w:color w:val="000000"/>
                <w:sz w:val="22"/>
                <w:szCs w:val="22"/>
              </w:rPr>
              <w:lastRenderedPageBreak/>
              <w:t>compreendendo Portal de WEBSITE totalmente responsivo, sistemas de E-SIC (Serviço de Informação ao Cidadão) e OUVIDORIA para atendimento ao segurado e ao servidor, serviço de criação e manutenção de contas de e-mails institucionais com espaço de armazenamento individualizado. A solução deve atender integralmente às necessidades do Instituto de Previdência Municipal, garantindo maior eficiência, transparência e organização das atividades previdenciárias, em conformidade com as especificações e condições descritas</w:t>
            </w:r>
            <w:r w:rsidRPr="00C970A0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 xml:space="preserve"> no</w:t>
            </w:r>
            <w:r w:rsidRPr="00C970A0">
              <w:rPr>
                <w:rFonts w:ascii="Bookman Old Style" w:hAnsi="Bookman Old Style" w:cs="Arial"/>
                <w:b/>
                <w:bCs/>
                <w:color w:val="000000"/>
                <w:sz w:val="22"/>
                <w:szCs w:val="22"/>
              </w:rPr>
              <w:t xml:space="preserve"> Termo de Referência</w:t>
            </w:r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t>.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16EAA098" w14:textId="77777777" w:rsidR="00864431" w:rsidRPr="00C970A0" w:rsidRDefault="00864431" w:rsidP="00096A50">
            <w:pPr>
              <w:ind w:right="-21"/>
              <w:jc w:val="both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lastRenderedPageBreak/>
              <w:t>12 meses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21FB37F" w14:textId="77777777" w:rsidR="00864431" w:rsidRPr="00C970A0" w:rsidRDefault="00864431" w:rsidP="00096A50">
            <w:pPr>
              <w:jc w:val="both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t>Mês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35E587" w14:textId="77777777" w:rsidR="00864431" w:rsidRPr="00C970A0" w:rsidRDefault="00864431" w:rsidP="00096A50">
            <w:pPr>
              <w:jc w:val="both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t xml:space="preserve">R$ </w:t>
            </w:r>
            <w:proofErr w:type="spellStart"/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t>xxxxx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0FB35672" w14:textId="77777777" w:rsidR="00864431" w:rsidRPr="00C970A0" w:rsidRDefault="00864431" w:rsidP="00096A50">
            <w:pPr>
              <w:jc w:val="both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t xml:space="preserve">R$ </w:t>
            </w:r>
            <w:proofErr w:type="spellStart"/>
            <w:r w:rsidRPr="00C970A0">
              <w:rPr>
                <w:rFonts w:ascii="Bookman Old Style" w:hAnsi="Bookman Old Style" w:cs="Calibri"/>
                <w:bCs/>
                <w:sz w:val="22"/>
                <w:szCs w:val="22"/>
              </w:rPr>
              <w:t>xxxx</w:t>
            </w:r>
            <w:proofErr w:type="spellEnd"/>
          </w:p>
        </w:tc>
      </w:tr>
    </w:tbl>
    <w:p w14:paraId="4495AF28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</w:p>
    <w:p w14:paraId="3D6D65FA" w14:textId="77777777" w:rsidR="00864431" w:rsidRPr="00C970A0" w:rsidRDefault="00864431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jc w:val="both"/>
        <w:rPr>
          <w:rFonts w:ascii="Bookman Old Style" w:eastAsiaTheme="minorHAnsi" w:hAnsi="Bookman Old Style" w:cs="Courier New"/>
          <w:b/>
          <w:bCs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b/>
          <w:bCs/>
          <w:sz w:val="22"/>
          <w:szCs w:val="22"/>
          <w:lang w:eastAsia="en-US"/>
        </w:rPr>
        <w:t>5. Declaração da proponente</w:t>
      </w:r>
    </w:p>
    <w:p w14:paraId="28EDF67F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A proponente declara que:</w:t>
      </w:r>
    </w:p>
    <w:p w14:paraId="4C163556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1. Conhece integralmente as condições estabelecidas neste Termo de Referência;</w:t>
      </w:r>
    </w:p>
    <w:p w14:paraId="0B08FDDC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2. Possui condições técnicas e operacionais para executar o objeto;</w:t>
      </w:r>
    </w:p>
    <w:p w14:paraId="72FF9DB0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3. Incluiu em sua cotação todos os custos necessários ao cumprimento das obrigações;</w:t>
      </w:r>
    </w:p>
    <w:p w14:paraId="53514EB0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4. Manterá os preços ofertados pelo prazo mínimo de 60 dias;</w:t>
      </w:r>
    </w:p>
    <w:p w14:paraId="7144A98D" w14:textId="77777777" w:rsidR="00864431" w:rsidRPr="00C970A0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5. Não cobrará valores adicionais por implantação, migração, treinamento, hospedagem, suporte, manutenção, atualizações ou atendimento das exigências previstas neste documento;</w:t>
      </w:r>
    </w:p>
    <w:p w14:paraId="72296A79" w14:textId="77777777" w:rsidR="00864431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  <w:r w:rsidRPr="00C970A0">
        <w:rPr>
          <w:rFonts w:ascii="Bookman Old Style" w:eastAsiaTheme="minorHAnsi" w:hAnsi="Bookman Old Style" w:cs="Courier New"/>
          <w:sz w:val="22"/>
          <w:szCs w:val="22"/>
          <w:lang w:eastAsia="en-US"/>
        </w:rPr>
        <w:t>6. Manterá sigilo sobre os dados e informações a que tiver acesso durante eventual execução contratual.</w:t>
      </w:r>
    </w:p>
    <w:p w14:paraId="39E6A5A9" w14:textId="77777777" w:rsidR="00864431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743"/>
        <w:gridCol w:w="4744"/>
      </w:tblGrid>
      <w:tr w:rsidR="00864431" w14:paraId="11F6265A" w14:textId="77777777" w:rsidTr="00096A50">
        <w:tc>
          <w:tcPr>
            <w:tcW w:w="4743" w:type="dxa"/>
            <w:shd w:val="clear" w:color="auto" w:fill="A8D08D" w:themeFill="accent6" w:themeFillTint="99"/>
          </w:tcPr>
          <w:p w14:paraId="606E080E" w14:textId="77777777" w:rsidR="00864431" w:rsidRPr="00BF0EB7" w:rsidRDefault="00864431" w:rsidP="00096A50">
            <w:pPr>
              <w:jc w:val="center"/>
              <w:rPr>
                <w:rFonts w:ascii="Bookman Old Style" w:eastAsiaTheme="minorHAnsi" w:hAnsi="Bookman Old Style" w:cs="Courier New"/>
                <w:b/>
                <w:bCs/>
                <w:sz w:val="22"/>
                <w:szCs w:val="22"/>
                <w:lang w:eastAsia="en-US"/>
              </w:rPr>
            </w:pPr>
            <w:r w:rsidRPr="00BF0EB7">
              <w:rPr>
                <w:rFonts w:ascii="Bookman Old Style" w:eastAsiaTheme="minorHAnsi" w:hAnsi="Bookman Old Style" w:cs="Courier New"/>
                <w:b/>
                <w:bCs/>
                <w:sz w:val="22"/>
                <w:szCs w:val="22"/>
                <w:lang w:eastAsia="en-US"/>
              </w:rPr>
              <w:t>INFORMAÇÃO</w:t>
            </w:r>
          </w:p>
        </w:tc>
        <w:tc>
          <w:tcPr>
            <w:tcW w:w="4744" w:type="dxa"/>
            <w:shd w:val="clear" w:color="auto" w:fill="A8D08D" w:themeFill="accent6" w:themeFillTint="99"/>
          </w:tcPr>
          <w:p w14:paraId="7837DBBF" w14:textId="77777777" w:rsidR="00864431" w:rsidRPr="00BF0EB7" w:rsidRDefault="00864431" w:rsidP="00096A50">
            <w:pPr>
              <w:jc w:val="center"/>
              <w:rPr>
                <w:rFonts w:ascii="Bookman Old Style" w:eastAsiaTheme="minorHAnsi" w:hAnsi="Bookman Old Style" w:cs="Courier New"/>
                <w:b/>
                <w:bCs/>
                <w:sz w:val="22"/>
                <w:szCs w:val="22"/>
                <w:lang w:eastAsia="en-US"/>
              </w:rPr>
            </w:pPr>
            <w:r w:rsidRPr="00BF0EB7">
              <w:rPr>
                <w:rFonts w:ascii="Bookman Old Style" w:eastAsiaTheme="minorHAnsi" w:hAnsi="Bookman Old Style" w:cs="Courier New"/>
                <w:b/>
                <w:bCs/>
                <w:sz w:val="22"/>
                <w:szCs w:val="22"/>
                <w:lang w:eastAsia="en-US"/>
              </w:rPr>
              <w:t>REGISTRO</w:t>
            </w:r>
          </w:p>
        </w:tc>
      </w:tr>
      <w:tr w:rsidR="00864431" w14:paraId="02531024" w14:textId="77777777" w:rsidTr="00096A50">
        <w:tc>
          <w:tcPr>
            <w:tcW w:w="4743" w:type="dxa"/>
          </w:tcPr>
          <w:p w14:paraId="2B29F6D4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Local e Data</w:t>
            </w:r>
          </w:p>
        </w:tc>
        <w:tc>
          <w:tcPr>
            <w:tcW w:w="4744" w:type="dxa"/>
          </w:tcPr>
          <w:p w14:paraId="03EEFC56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 w:rsidRPr="00C970A0"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A ser informado pela proponente</w:t>
            </w:r>
          </w:p>
        </w:tc>
      </w:tr>
      <w:tr w:rsidR="00864431" w14:paraId="60A70DE9" w14:textId="77777777" w:rsidTr="00096A50">
        <w:tc>
          <w:tcPr>
            <w:tcW w:w="4743" w:type="dxa"/>
          </w:tcPr>
          <w:p w14:paraId="479EDE97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Nome do Representante legal</w:t>
            </w:r>
          </w:p>
        </w:tc>
        <w:tc>
          <w:tcPr>
            <w:tcW w:w="4744" w:type="dxa"/>
          </w:tcPr>
          <w:p w14:paraId="34CE1276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 w:rsidRPr="00C970A0"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A ser informado pela proponente</w:t>
            </w:r>
          </w:p>
        </w:tc>
      </w:tr>
      <w:tr w:rsidR="00864431" w14:paraId="5428F428" w14:textId="77777777" w:rsidTr="00096A50">
        <w:tc>
          <w:tcPr>
            <w:tcW w:w="4743" w:type="dxa"/>
          </w:tcPr>
          <w:p w14:paraId="03CD83B5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Assinatura</w:t>
            </w:r>
          </w:p>
        </w:tc>
        <w:tc>
          <w:tcPr>
            <w:tcW w:w="4744" w:type="dxa"/>
          </w:tcPr>
          <w:p w14:paraId="7E4264FB" w14:textId="77777777" w:rsidR="00864431" w:rsidRDefault="00864431" w:rsidP="00096A50">
            <w:pPr>
              <w:jc w:val="both"/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</w:pPr>
            <w:r w:rsidRPr="00C970A0">
              <w:rPr>
                <w:rFonts w:ascii="Bookman Old Style" w:eastAsiaTheme="minorHAnsi" w:hAnsi="Bookman Old Style" w:cs="Courier New"/>
                <w:sz w:val="22"/>
                <w:szCs w:val="22"/>
                <w:lang w:eastAsia="en-US"/>
              </w:rPr>
              <w:t>A ser informado pela proponente</w:t>
            </w:r>
          </w:p>
        </w:tc>
      </w:tr>
    </w:tbl>
    <w:p w14:paraId="422B8FDA" w14:textId="77777777" w:rsidR="00864431" w:rsidRDefault="00864431" w:rsidP="00864431">
      <w:pPr>
        <w:jc w:val="both"/>
        <w:rPr>
          <w:rFonts w:ascii="Bookman Old Style" w:eastAsiaTheme="minorHAnsi" w:hAnsi="Bookman Old Style" w:cs="Courier New"/>
          <w:sz w:val="22"/>
          <w:szCs w:val="22"/>
          <w:lang w:eastAsia="en-US"/>
        </w:rPr>
      </w:pPr>
    </w:p>
    <w:p w14:paraId="1C3A7890" w14:textId="77777777" w:rsidR="00864431" w:rsidRPr="00C970A0" w:rsidRDefault="00864431" w:rsidP="00864431">
      <w:pPr>
        <w:jc w:val="both"/>
        <w:rPr>
          <w:rFonts w:ascii="Bookman Old Style" w:hAnsi="Bookman Old Style" w:cs="Calibri"/>
          <w:b/>
          <w:sz w:val="22"/>
          <w:szCs w:val="22"/>
        </w:rPr>
      </w:pPr>
    </w:p>
    <w:p w14:paraId="57515349" w14:textId="77777777" w:rsidR="00864431" w:rsidRPr="00D2562C" w:rsidRDefault="00864431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</w:p>
    <w:p w14:paraId="43E6538F" w14:textId="0D84925F" w:rsidR="00D2562C" w:rsidRPr="00D2562C" w:rsidRDefault="00D2562C" w:rsidP="000F4363">
      <w:pPr>
        <w:jc w:val="both"/>
        <w:rPr>
          <w:rFonts w:ascii="Bookman Old Style" w:hAnsi="Bookman Old Style"/>
          <w:sz w:val="22"/>
          <w:szCs w:val="22"/>
        </w:rPr>
      </w:pPr>
    </w:p>
    <w:p w14:paraId="76205D41" w14:textId="77777777" w:rsidR="00D2562C" w:rsidRPr="00D2562C" w:rsidRDefault="00D2562C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D966" w:themeFill="accent4" w:themeFillTint="99"/>
        <w:spacing w:before="100" w:beforeAutospacing="1" w:after="100" w:afterAutospacing="1"/>
        <w:jc w:val="center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ANEXO III</w:t>
      </w:r>
    </w:p>
    <w:p w14:paraId="52A66B51" w14:textId="77777777" w:rsidR="00D2562C" w:rsidRPr="00D2562C" w:rsidRDefault="00D2562C" w:rsidP="000F4363">
      <w:pPr>
        <w:spacing w:before="100" w:beforeAutospacing="1" w:after="100" w:afterAutospacing="1"/>
        <w:jc w:val="both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lastRenderedPageBreak/>
        <w:t>MODELO DE DECLARAÇÕES</w:t>
      </w:r>
    </w:p>
    <w:p w14:paraId="556FE10F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A empresa ______________________________________, inscrita no CNPJ sob nº ____________________, por intermédio de seu representante legal, DECLARA, para os devidos fins, que:</w:t>
      </w:r>
    </w:p>
    <w:p w14:paraId="4019E619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I – </w:t>
      </w:r>
      <w:proofErr w:type="gramStart"/>
      <w:r w:rsidRPr="00D2562C">
        <w:rPr>
          <w:rFonts w:ascii="Bookman Old Style" w:hAnsi="Bookman Old Style"/>
          <w:sz w:val="22"/>
          <w:szCs w:val="22"/>
        </w:rPr>
        <w:t>conhece e aceita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integralmente as condições estabelecidas no Aviso de Contratação Direta e seus anexos;</w:t>
      </w:r>
    </w:p>
    <w:p w14:paraId="3C9D2B44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II – </w:t>
      </w:r>
      <w:proofErr w:type="gramStart"/>
      <w:r w:rsidRPr="00D2562C">
        <w:rPr>
          <w:rFonts w:ascii="Bookman Old Style" w:hAnsi="Bookman Old Style"/>
          <w:sz w:val="22"/>
          <w:szCs w:val="22"/>
        </w:rPr>
        <w:t>possui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condições técnicas, operacionais e financeiras para executar o objeto;</w:t>
      </w:r>
    </w:p>
    <w:p w14:paraId="7491B5E7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III – não está impedida de licitar ou contratar com a Administração Pública;</w:t>
      </w:r>
    </w:p>
    <w:p w14:paraId="14FC55D5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IV – </w:t>
      </w:r>
      <w:proofErr w:type="gramStart"/>
      <w:r w:rsidRPr="00D2562C">
        <w:rPr>
          <w:rFonts w:ascii="Bookman Old Style" w:hAnsi="Bookman Old Style"/>
          <w:sz w:val="22"/>
          <w:szCs w:val="22"/>
        </w:rPr>
        <w:t>não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se encontra declarada inidônea para licitar ou contratar;</w:t>
      </w:r>
    </w:p>
    <w:p w14:paraId="2F758A0C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V – </w:t>
      </w:r>
      <w:proofErr w:type="gramStart"/>
      <w:r w:rsidRPr="00D2562C">
        <w:rPr>
          <w:rFonts w:ascii="Bookman Old Style" w:hAnsi="Bookman Old Style"/>
          <w:sz w:val="22"/>
          <w:szCs w:val="22"/>
        </w:rPr>
        <w:t>não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possui fato impeditivo para sua habilitação e contratação;</w:t>
      </w:r>
    </w:p>
    <w:p w14:paraId="4B3DB4A4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VI – </w:t>
      </w:r>
      <w:proofErr w:type="gramStart"/>
      <w:r w:rsidRPr="00D2562C">
        <w:rPr>
          <w:rFonts w:ascii="Bookman Old Style" w:hAnsi="Bookman Old Style"/>
          <w:sz w:val="22"/>
          <w:szCs w:val="22"/>
        </w:rPr>
        <w:t>cumpre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as exigências de reserva de cargos previstas em lei, quando aplicáveis;</w:t>
      </w:r>
    </w:p>
    <w:p w14:paraId="1947DFF5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VII – não emprega menor em situação vedada pela Constituição Federal e legislação aplicável;</w:t>
      </w:r>
    </w:p>
    <w:p w14:paraId="75676E73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VIII – cumprirá integralmente as disposições da Lei nº 13.709/2018 – LGPD, no que couber;</w:t>
      </w:r>
    </w:p>
    <w:p w14:paraId="1C0537AD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IX – </w:t>
      </w:r>
      <w:proofErr w:type="gramStart"/>
      <w:r w:rsidRPr="00D2562C">
        <w:rPr>
          <w:rFonts w:ascii="Bookman Old Style" w:hAnsi="Bookman Old Style"/>
          <w:sz w:val="22"/>
          <w:szCs w:val="22"/>
        </w:rPr>
        <w:t>manterá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sigilo sobre todos os dados e informações aos quais tiver acesso;</w:t>
      </w:r>
    </w:p>
    <w:p w14:paraId="0F35B21B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X – </w:t>
      </w:r>
      <w:proofErr w:type="gramStart"/>
      <w:r w:rsidRPr="00D2562C">
        <w:rPr>
          <w:rFonts w:ascii="Bookman Old Style" w:hAnsi="Bookman Old Style"/>
          <w:sz w:val="22"/>
          <w:szCs w:val="22"/>
        </w:rPr>
        <w:t>incluirá</w:t>
      </w:r>
      <w:proofErr w:type="gramEnd"/>
      <w:r w:rsidRPr="00D2562C">
        <w:rPr>
          <w:rFonts w:ascii="Bookman Old Style" w:hAnsi="Bookman Old Style"/>
          <w:sz w:val="22"/>
          <w:szCs w:val="22"/>
        </w:rPr>
        <w:t xml:space="preserve"> em seus preços todos os custos necessários à execução integral do objeto;</w:t>
      </w:r>
    </w:p>
    <w:p w14:paraId="19FE6983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XI – manterá as condições de habilitação durante toda a execução contratual.</w:t>
      </w:r>
    </w:p>
    <w:p w14:paraId="502286CD" w14:textId="77777777" w:rsidR="00D2562C" w:rsidRPr="00D2562C" w:rsidRDefault="00D2562C" w:rsidP="00864431">
      <w:pPr>
        <w:spacing w:before="100" w:beforeAutospacing="1" w:after="100" w:afterAutospacing="1"/>
        <w:jc w:val="right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Local e data: ______________________________</w:t>
      </w:r>
    </w:p>
    <w:p w14:paraId="579A59DC" w14:textId="31F00A79" w:rsidR="00D2562C" w:rsidRPr="00D2562C" w:rsidRDefault="00D2562C" w:rsidP="000F4363">
      <w:pPr>
        <w:jc w:val="both"/>
        <w:rPr>
          <w:rFonts w:ascii="Bookman Old Style" w:hAnsi="Bookman Old Style"/>
          <w:sz w:val="22"/>
          <w:szCs w:val="22"/>
        </w:rPr>
      </w:pPr>
    </w:p>
    <w:p w14:paraId="577642A2" w14:textId="77777777" w:rsidR="00D2562C" w:rsidRPr="00D2562C" w:rsidRDefault="00D2562C" w:rsidP="00864431">
      <w:pPr>
        <w:spacing w:before="100" w:beforeAutospacing="1"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Representante Legal</w:t>
      </w:r>
      <w:r w:rsidRPr="00D2562C">
        <w:rPr>
          <w:rFonts w:ascii="Bookman Old Style" w:hAnsi="Bookman Old Style"/>
          <w:sz w:val="22"/>
          <w:szCs w:val="22"/>
        </w:rPr>
        <w:br/>
        <w:t>Nome:</w:t>
      </w:r>
      <w:r w:rsidRPr="00D2562C">
        <w:rPr>
          <w:rFonts w:ascii="Bookman Old Style" w:hAnsi="Bookman Old Style"/>
          <w:sz w:val="22"/>
          <w:szCs w:val="22"/>
        </w:rPr>
        <w:br/>
        <w:t>CPF:</w:t>
      </w:r>
    </w:p>
    <w:p w14:paraId="6EE72866" w14:textId="70159D76" w:rsidR="00D2562C" w:rsidRDefault="00D2562C" w:rsidP="000F4363">
      <w:pPr>
        <w:jc w:val="both"/>
        <w:rPr>
          <w:rFonts w:ascii="Bookman Old Style" w:hAnsi="Bookman Old Style"/>
          <w:sz w:val="22"/>
          <w:szCs w:val="22"/>
        </w:rPr>
      </w:pPr>
    </w:p>
    <w:p w14:paraId="0846B227" w14:textId="1B2D466E" w:rsidR="00864431" w:rsidRDefault="00864431" w:rsidP="000F4363">
      <w:pPr>
        <w:jc w:val="both"/>
        <w:rPr>
          <w:rFonts w:ascii="Bookman Old Style" w:hAnsi="Bookman Old Style"/>
          <w:sz w:val="22"/>
          <w:szCs w:val="22"/>
        </w:rPr>
      </w:pPr>
    </w:p>
    <w:p w14:paraId="32F3AFA5" w14:textId="49A623EF" w:rsidR="00864431" w:rsidRDefault="00864431" w:rsidP="000F4363">
      <w:pPr>
        <w:jc w:val="both"/>
        <w:rPr>
          <w:rFonts w:ascii="Bookman Old Style" w:hAnsi="Bookman Old Style"/>
          <w:sz w:val="22"/>
          <w:szCs w:val="22"/>
        </w:rPr>
      </w:pPr>
    </w:p>
    <w:p w14:paraId="05BD5D3F" w14:textId="4CAEF00F" w:rsidR="00864431" w:rsidRDefault="00864431" w:rsidP="000F4363">
      <w:pPr>
        <w:jc w:val="both"/>
        <w:rPr>
          <w:rFonts w:ascii="Bookman Old Style" w:hAnsi="Bookman Old Style"/>
          <w:sz w:val="22"/>
          <w:szCs w:val="22"/>
        </w:rPr>
      </w:pPr>
    </w:p>
    <w:p w14:paraId="6E3C55CC" w14:textId="1BB477F6" w:rsidR="00864431" w:rsidRDefault="00864431" w:rsidP="000F4363">
      <w:pPr>
        <w:jc w:val="both"/>
        <w:rPr>
          <w:rFonts w:ascii="Bookman Old Style" w:hAnsi="Bookman Old Style"/>
          <w:sz w:val="22"/>
          <w:szCs w:val="22"/>
        </w:rPr>
      </w:pPr>
    </w:p>
    <w:p w14:paraId="756ACDCA" w14:textId="1D65ABC8" w:rsidR="00864431" w:rsidRDefault="00864431" w:rsidP="000F4363">
      <w:pPr>
        <w:jc w:val="both"/>
        <w:rPr>
          <w:rFonts w:ascii="Bookman Old Style" w:hAnsi="Bookman Old Style"/>
          <w:sz w:val="22"/>
          <w:szCs w:val="22"/>
        </w:rPr>
      </w:pPr>
    </w:p>
    <w:p w14:paraId="607BD2A0" w14:textId="77777777" w:rsidR="00864431" w:rsidRPr="00D2562C" w:rsidRDefault="00864431" w:rsidP="000F4363">
      <w:pPr>
        <w:jc w:val="both"/>
        <w:rPr>
          <w:rFonts w:ascii="Bookman Old Style" w:hAnsi="Bookman Old Style"/>
          <w:sz w:val="22"/>
          <w:szCs w:val="22"/>
        </w:rPr>
      </w:pPr>
    </w:p>
    <w:p w14:paraId="3505D24F" w14:textId="77777777" w:rsidR="00D2562C" w:rsidRPr="00D2562C" w:rsidRDefault="00D2562C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D966" w:themeFill="accent4" w:themeFillTint="99"/>
        <w:spacing w:before="100" w:beforeAutospacing="1" w:after="100" w:afterAutospacing="1"/>
        <w:jc w:val="center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ANEXO IV</w:t>
      </w:r>
    </w:p>
    <w:p w14:paraId="3B61E0EA" w14:textId="77777777" w:rsidR="00D2562C" w:rsidRPr="00D2562C" w:rsidRDefault="00D2562C" w:rsidP="00864431">
      <w:pPr>
        <w:spacing w:before="100" w:beforeAutospacing="1" w:after="100" w:afterAutospacing="1"/>
        <w:jc w:val="center"/>
        <w:outlineLvl w:val="0"/>
        <w:rPr>
          <w:rFonts w:ascii="Bookman Old Style" w:hAnsi="Bookman Old Style"/>
          <w:b/>
          <w:bCs/>
          <w:kern w:val="36"/>
          <w:sz w:val="22"/>
          <w:szCs w:val="22"/>
        </w:rPr>
      </w:pPr>
      <w:r w:rsidRPr="00D2562C">
        <w:rPr>
          <w:rFonts w:ascii="Bookman Old Style" w:hAnsi="Bookman Old Style"/>
          <w:b/>
          <w:bCs/>
          <w:kern w:val="36"/>
          <w:sz w:val="22"/>
          <w:szCs w:val="22"/>
        </w:rPr>
        <w:t>MINUTA DO CONTRATO</w:t>
      </w:r>
    </w:p>
    <w:p w14:paraId="34FE3E09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lastRenderedPageBreak/>
        <w:t>CONTRATO ADMINISTRATIVO Nº ___/2026</w:t>
      </w:r>
    </w:p>
    <w:p w14:paraId="189EAE9F" w14:textId="77777777" w:rsidR="00D2562C" w:rsidRPr="00D2562C" w:rsidRDefault="00D2562C" w:rsidP="00864431">
      <w:pPr>
        <w:spacing w:before="100" w:beforeAutospacing="1" w:after="100" w:afterAutospacing="1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PROCESSO ADMINISTRATIVO Nº 001/2026</w:t>
      </w:r>
      <w:r w:rsidRPr="00D2562C">
        <w:rPr>
          <w:rFonts w:ascii="Bookman Old Style" w:hAnsi="Bookman Old Style"/>
          <w:sz w:val="22"/>
          <w:szCs w:val="22"/>
        </w:rPr>
        <w:br/>
      </w:r>
      <w:r w:rsidRPr="00D2562C">
        <w:rPr>
          <w:rFonts w:ascii="Bookman Old Style" w:hAnsi="Bookman Old Style"/>
          <w:b/>
          <w:bCs/>
          <w:sz w:val="22"/>
          <w:szCs w:val="22"/>
        </w:rPr>
        <w:t>DISPENSA DE LICITAÇÃO PRESENCIAL Nº ___/2026</w:t>
      </w:r>
    </w:p>
    <w:p w14:paraId="1A9DCAF4" w14:textId="79973439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Pelo presente instrumento, de um lado o </w:t>
      </w:r>
      <w:r w:rsidRPr="00D2562C">
        <w:rPr>
          <w:rFonts w:ascii="Bookman Old Style" w:hAnsi="Bookman Old Style"/>
          <w:b/>
          <w:bCs/>
          <w:sz w:val="22"/>
          <w:szCs w:val="22"/>
        </w:rPr>
        <w:t>INSTITUTO DE PREVIDÊNCIA MUNICIPAL – IPREM</w:t>
      </w:r>
      <w:r w:rsidRPr="00D2562C">
        <w:rPr>
          <w:rFonts w:ascii="Bookman Old Style" w:hAnsi="Bookman Old Style"/>
          <w:sz w:val="22"/>
          <w:szCs w:val="22"/>
        </w:rPr>
        <w:t xml:space="preserve">, neste ato representado por seu </w:t>
      </w:r>
      <w:r w:rsidR="00864431">
        <w:rPr>
          <w:rFonts w:ascii="Bookman Old Style" w:hAnsi="Bookman Old Style"/>
          <w:sz w:val="22"/>
          <w:szCs w:val="22"/>
        </w:rPr>
        <w:t>XXXXXXXX</w:t>
      </w:r>
      <w:r w:rsidRPr="00D2562C">
        <w:rPr>
          <w:rFonts w:ascii="Bookman Old Style" w:hAnsi="Bookman Old Style"/>
          <w:sz w:val="22"/>
          <w:szCs w:val="22"/>
        </w:rPr>
        <w:t xml:space="preserve">, doravante denominado </w:t>
      </w:r>
      <w:r w:rsidRPr="00D2562C">
        <w:rPr>
          <w:rFonts w:ascii="Bookman Old Style" w:hAnsi="Bookman Old Style"/>
          <w:b/>
          <w:bCs/>
          <w:sz w:val="22"/>
          <w:szCs w:val="22"/>
        </w:rPr>
        <w:t>CONTRATANTE</w:t>
      </w:r>
      <w:r w:rsidRPr="00D2562C">
        <w:rPr>
          <w:rFonts w:ascii="Bookman Old Style" w:hAnsi="Bookman Old Style"/>
          <w:sz w:val="22"/>
          <w:szCs w:val="22"/>
        </w:rPr>
        <w:t xml:space="preserve">, e, de outro lado, a empresa ________________________, inscrita no CNPJ sob nº ____________________, doravante denominada </w:t>
      </w:r>
      <w:r w:rsidRPr="00D2562C">
        <w:rPr>
          <w:rFonts w:ascii="Bookman Old Style" w:hAnsi="Bookman Old Style"/>
          <w:b/>
          <w:bCs/>
          <w:sz w:val="22"/>
          <w:szCs w:val="22"/>
        </w:rPr>
        <w:t>CONTRATADA</w:t>
      </w:r>
      <w:r w:rsidRPr="00D2562C">
        <w:rPr>
          <w:rFonts w:ascii="Bookman Old Style" w:hAnsi="Bookman Old Style"/>
          <w:sz w:val="22"/>
          <w:szCs w:val="22"/>
        </w:rPr>
        <w:t>, resolvem celebrar o presente Contrato Administrativo, decorrente da Dispensa de Licitação Presencial nº ___/2026, com fundamento na Lei Federal nº 14.133/2021, mediante as seguintes cláusulas:</w:t>
      </w:r>
    </w:p>
    <w:p w14:paraId="327FA72B" w14:textId="77777777" w:rsidR="00D2562C" w:rsidRPr="00D2562C" w:rsidRDefault="00D2562C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CLÁUSULA PRIMEIRA – DO OBJETO</w:t>
      </w:r>
    </w:p>
    <w:p w14:paraId="663CDCC2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Constitui objeto do presente contrato a contratação de empresa especializada para fornecimento, implantação e suporte de solução tecnológica integrada, compreendendo portal institucional, </w:t>
      </w:r>
      <w:proofErr w:type="spellStart"/>
      <w:r w:rsidRPr="00D2562C">
        <w:rPr>
          <w:rFonts w:ascii="Bookman Old Style" w:hAnsi="Bookman Old Style"/>
          <w:sz w:val="22"/>
          <w:szCs w:val="22"/>
        </w:rPr>
        <w:t>e-SIC</w:t>
      </w:r>
      <w:proofErr w:type="spellEnd"/>
      <w:r w:rsidRPr="00D2562C">
        <w:rPr>
          <w:rFonts w:ascii="Bookman Old Style" w:hAnsi="Bookman Old Style"/>
          <w:sz w:val="22"/>
          <w:szCs w:val="22"/>
        </w:rPr>
        <w:t>, Ouvidoria, cinco contas de e-mail institucional, hospedagem, migração de dados, suporte, manutenção e treinamento, conforme Termo de Referência.</w:t>
      </w:r>
    </w:p>
    <w:p w14:paraId="47EDEAE6" w14:textId="77777777" w:rsidR="00D2562C" w:rsidRPr="00D2562C" w:rsidRDefault="00D2562C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CLÁUSULA SEGUNDA – DA VIGÊNCIA</w:t>
      </w:r>
    </w:p>
    <w:p w14:paraId="0D594D07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O contrato terá vigência de 12 (doze) meses, contados de sua assinatura, podendo ser prorrogado nas hipóteses legalmente admitidas.</w:t>
      </w:r>
    </w:p>
    <w:p w14:paraId="35ECC65B" w14:textId="77777777" w:rsidR="00D2562C" w:rsidRPr="00D2562C" w:rsidRDefault="00D2562C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CLÁUSULA TERCEIRA – DO VALOR</w:t>
      </w:r>
    </w:p>
    <w:p w14:paraId="57826F78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O valor global do contrato é de R$ ____________ (____________________), correspondente a 12 parcelas mensais de R$ ____________.</w:t>
      </w:r>
    </w:p>
    <w:p w14:paraId="41FB2356" w14:textId="77777777" w:rsidR="00D2562C" w:rsidRPr="00D2562C" w:rsidRDefault="00D2562C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CLÁUSULA QUARTA – DO PAGAMENTO</w:t>
      </w:r>
    </w:p>
    <w:p w14:paraId="5A8784CA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O pagamento será realizado mensalmente, após o recebimento e atesto dos serviços, no prazo de até 30 dias, observada a regularidade fiscal e a legislação aplicável.</w:t>
      </w:r>
    </w:p>
    <w:p w14:paraId="1BFE1E77" w14:textId="77777777" w:rsidR="00D2562C" w:rsidRPr="00D2562C" w:rsidRDefault="00D2562C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CLÁUSULA QUINTA – DA EXECUÇÃO</w:t>
      </w:r>
    </w:p>
    <w:p w14:paraId="7EE36FFA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A implantação deverá ser concluída no prazo máximo de 15 dias corridos contados da Ordem de Serviço.</w:t>
      </w:r>
    </w:p>
    <w:p w14:paraId="764BC539" w14:textId="77777777" w:rsidR="00D2562C" w:rsidRPr="00D2562C" w:rsidRDefault="00D2562C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CLÁUSULA SEXTA – DA GESTÃO E FISCALIZAÇÃO</w:t>
      </w:r>
    </w:p>
    <w:p w14:paraId="53DA2234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A gestão será exercida por </w:t>
      </w:r>
      <w:r w:rsidRPr="00D2562C">
        <w:rPr>
          <w:rFonts w:ascii="Bookman Old Style" w:hAnsi="Bookman Old Style"/>
          <w:b/>
          <w:bCs/>
          <w:sz w:val="22"/>
          <w:szCs w:val="22"/>
        </w:rPr>
        <w:t>REGIANE BERNARDINO</w:t>
      </w:r>
      <w:r w:rsidRPr="00D2562C">
        <w:rPr>
          <w:rFonts w:ascii="Bookman Old Style" w:hAnsi="Bookman Old Style"/>
          <w:sz w:val="22"/>
          <w:szCs w:val="22"/>
        </w:rPr>
        <w:t xml:space="preserve"> e a fiscalização por </w:t>
      </w:r>
      <w:r w:rsidRPr="00D2562C">
        <w:rPr>
          <w:rFonts w:ascii="Bookman Old Style" w:hAnsi="Bookman Old Style"/>
          <w:b/>
          <w:bCs/>
          <w:sz w:val="22"/>
          <w:szCs w:val="22"/>
        </w:rPr>
        <w:t>JOÃO RICARDO CARAMELO</w:t>
      </w:r>
      <w:r w:rsidRPr="00D2562C">
        <w:rPr>
          <w:rFonts w:ascii="Bookman Old Style" w:hAnsi="Bookman Old Style"/>
          <w:sz w:val="22"/>
          <w:szCs w:val="22"/>
        </w:rPr>
        <w:t>, ou por quem venha a substituí-los formalmente.</w:t>
      </w:r>
    </w:p>
    <w:p w14:paraId="725F0086" w14:textId="77777777" w:rsidR="00D2562C" w:rsidRPr="00D2562C" w:rsidRDefault="00D2562C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CLÁUSULA SÉTIMA – DAS OBRIGAÇÕES</w:t>
      </w:r>
    </w:p>
    <w:p w14:paraId="41A41A80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As partes obrigam-se a cumprir integralmente as condições previstas no Aviso de Contratação Direta, no Termo de Referência e na proposta vencedora.</w:t>
      </w:r>
    </w:p>
    <w:p w14:paraId="4F998A39" w14:textId="77777777" w:rsidR="00D2562C" w:rsidRPr="00D2562C" w:rsidRDefault="00D2562C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lastRenderedPageBreak/>
        <w:t>CLÁUSULA OITAVA – DA PROTEÇÃO DE DADOS</w:t>
      </w:r>
    </w:p>
    <w:p w14:paraId="505891DC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A CONTRATADA deverá observar a Lei nº 13.709/2018 e todas as obrigações de segurança, confidencialidade e proteção dos dados previstas no Termo de Referência.</w:t>
      </w:r>
    </w:p>
    <w:p w14:paraId="70E08700" w14:textId="77777777" w:rsidR="00D2562C" w:rsidRPr="00D2562C" w:rsidRDefault="00D2562C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CLÁUSULA NONA – DO REAJUSTE</w:t>
      </w:r>
    </w:p>
    <w:p w14:paraId="70A80248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O reajuste, quando cabível, observará o IPCA e os requisitos previstos na legislação e neste instrumento.</w:t>
      </w:r>
    </w:p>
    <w:p w14:paraId="786C8AF3" w14:textId="77777777" w:rsidR="00D2562C" w:rsidRPr="00D2562C" w:rsidRDefault="00D2562C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CLÁUSULA DÉCIMA – DAS SANÇÕES</w:t>
      </w:r>
    </w:p>
    <w:p w14:paraId="771B83C9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O descumprimento das obrigações sujeitará a CONTRATADA às sanções previstas nos </w:t>
      </w:r>
      <w:proofErr w:type="spellStart"/>
      <w:r w:rsidRPr="00D2562C">
        <w:rPr>
          <w:rFonts w:ascii="Bookman Old Style" w:hAnsi="Bookman Old Style"/>
          <w:sz w:val="22"/>
          <w:szCs w:val="22"/>
        </w:rPr>
        <w:t>arts</w:t>
      </w:r>
      <w:proofErr w:type="spellEnd"/>
      <w:r w:rsidRPr="00D2562C">
        <w:rPr>
          <w:rFonts w:ascii="Bookman Old Style" w:hAnsi="Bookman Old Style"/>
          <w:sz w:val="22"/>
          <w:szCs w:val="22"/>
        </w:rPr>
        <w:t>. 155 e 156 da Lei nº 14.133/2021, assegurados contraditório e ampla defesa.</w:t>
      </w:r>
    </w:p>
    <w:p w14:paraId="759BAB6E" w14:textId="77777777" w:rsidR="00D2562C" w:rsidRPr="00D2562C" w:rsidRDefault="00D2562C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CLÁUSULA DÉCIMA PRIMEIRA – DA EXTINÇÃO</w:t>
      </w:r>
    </w:p>
    <w:p w14:paraId="700C8D13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O contrato poderá ser extinto nas hipóteses previstas nos </w:t>
      </w:r>
      <w:proofErr w:type="spellStart"/>
      <w:r w:rsidRPr="00D2562C">
        <w:rPr>
          <w:rFonts w:ascii="Bookman Old Style" w:hAnsi="Bookman Old Style"/>
          <w:sz w:val="22"/>
          <w:szCs w:val="22"/>
        </w:rPr>
        <w:t>arts</w:t>
      </w:r>
      <w:proofErr w:type="spellEnd"/>
      <w:r w:rsidRPr="00D2562C">
        <w:rPr>
          <w:rFonts w:ascii="Bookman Old Style" w:hAnsi="Bookman Old Style"/>
          <w:sz w:val="22"/>
          <w:szCs w:val="22"/>
        </w:rPr>
        <w:t>. 137 e seguintes da Lei nº 14.133/2021.</w:t>
      </w:r>
    </w:p>
    <w:p w14:paraId="2C8D0452" w14:textId="77777777" w:rsidR="00D2562C" w:rsidRPr="00D2562C" w:rsidRDefault="00D2562C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CLÁUSULA DÉCIMA SEGUNDA – DA REVERSIBILIDADE</w:t>
      </w:r>
    </w:p>
    <w:p w14:paraId="38EB7F5A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 xml:space="preserve">Ao término do contrato, a CONTRATADA deverá disponibilizar ao IPREM todos os dados, </w:t>
      </w:r>
      <w:proofErr w:type="spellStart"/>
      <w:r w:rsidRPr="00D2562C">
        <w:rPr>
          <w:rFonts w:ascii="Bookman Old Style" w:hAnsi="Bookman Old Style"/>
          <w:sz w:val="22"/>
          <w:szCs w:val="22"/>
        </w:rPr>
        <w:t>conteúdos</w:t>
      </w:r>
      <w:proofErr w:type="spellEnd"/>
      <w:r w:rsidRPr="00D2562C">
        <w:rPr>
          <w:rFonts w:ascii="Bookman Old Style" w:hAnsi="Bookman Old Style"/>
          <w:sz w:val="22"/>
          <w:szCs w:val="22"/>
        </w:rPr>
        <w:t>, documentos, registros e demais informações produzidas ou armazenadas durante a execução.</w:t>
      </w:r>
    </w:p>
    <w:p w14:paraId="3D817710" w14:textId="77777777" w:rsidR="00D2562C" w:rsidRPr="00D2562C" w:rsidRDefault="00D2562C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CLÁUSULA DÉCIMA TERCEIRA – DA PUBLICIDADE</w:t>
      </w:r>
    </w:p>
    <w:p w14:paraId="2AC172B6" w14:textId="3D9B636B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A contratação será divulgada nos meios oficiais legalmente exigidos</w:t>
      </w:r>
      <w:r w:rsidR="00864431">
        <w:rPr>
          <w:rFonts w:ascii="Bookman Old Style" w:hAnsi="Bookman Old Style"/>
          <w:sz w:val="22"/>
          <w:szCs w:val="22"/>
        </w:rPr>
        <w:t>.</w:t>
      </w:r>
    </w:p>
    <w:p w14:paraId="5A5A780C" w14:textId="77777777" w:rsidR="00D2562C" w:rsidRPr="00D2562C" w:rsidRDefault="00D2562C" w:rsidP="00864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CLÁUSULA DÉCIMA QUARTA – DO FORO</w:t>
      </w:r>
    </w:p>
    <w:p w14:paraId="5BBC4C95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Fica eleito o foro competente para dirimir questões decorrentes deste contrato, ressalvadas as competências legais específicas.</w:t>
      </w:r>
    </w:p>
    <w:p w14:paraId="61D2E35E" w14:textId="77777777" w:rsidR="00D2562C" w:rsidRPr="00D2562C" w:rsidRDefault="00D2562C" w:rsidP="000F4363">
      <w:pPr>
        <w:spacing w:before="100" w:beforeAutospacing="1" w:after="100" w:afterAutospacing="1"/>
        <w:jc w:val="both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E por estarem de acordo, firmam o presente instrumento.</w:t>
      </w:r>
    </w:p>
    <w:p w14:paraId="726974EC" w14:textId="77777777" w:rsidR="00D2562C" w:rsidRPr="00D2562C" w:rsidRDefault="00D2562C" w:rsidP="00864431">
      <w:pPr>
        <w:spacing w:before="100" w:beforeAutospacing="1" w:after="100" w:afterAutospacing="1"/>
        <w:jc w:val="right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sz w:val="22"/>
          <w:szCs w:val="22"/>
        </w:rPr>
        <w:t>Local e data: ______________________________</w:t>
      </w:r>
    </w:p>
    <w:p w14:paraId="52B77187" w14:textId="77777777" w:rsidR="00D2562C" w:rsidRPr="00D2562C" w:rsidRDefault="00E5038D" w:rsidP="00864431">
      <w:pPr>
        <w:jc w:val="righ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pict w14:anchorId="277171A7">
          <v:rect id="_x0000_i1026" style="width:0;height:1.5pt" o:hralign="right" o:hrstd="t" o:hr="t" fillcolor="#a0a0a0" stroked="f"/>
        </w:pict>
      </w:r>
    </w:p>
    <w:p w14:paraId="6E0FDE42" w14:textId="77777777" w:rsidR="00864431" w:rsidRDefault="00864431" w:rsidP="00864431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1A4A6776" w14:textId="77777777" w:rsidR="00864431" w:rsidRDefault="00864431" w:rsidP="00864431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628B222E" w14:textId="71CE817C" w:rsidR="00D2562C" w:rsidRPr="00D2562C" w:rsidRDefault="00D2562C" w:rsidP="00864431">
      <w:pPr>
        <w:spacing w:before="100" w:beforeAutospacing="1" w:after="100" w:afterAutospacing="1"/>
        <w:jc w:val="center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INSTITUTO DE PREVIDÊNCIA MUNICIPAL – IPREM</w:t>
      </w:r>
      <w:r w:rsidRPr="00D2562C">
        <w:rPr>
          <w:rFonts w:ascii="Bookman Old Style" w:hAnsi="Bookman Old Style"/>
          <w:sz w:val="22"/>
          <w:szCs w:val="22"/>
        </w:rPr>
        <w:br/>
      </w:r>
      <w:r w:rsidR="00864431">
        <w:rPr>
          <w:rFonts w:ascii="Bookman Old Style" w:hAnsi="Bookman Old Style"/>
          <w:sz w:val="22"/>
          <w:szCs w:val="22"/>
        </w:rPr>
        <w:t>XXXXXXXXXXXXXXXXXXX</w:t>
      </w:r>
      <w:r w:rsidRPr="00D2562C">
        <w:rPr>
          <w:rFonts w:ascii="Bookman Old Style" w:hAnsi="Bookman Old Style"/>
          <w:sz w:val="22"/>
          <w:szCs w:val="22"/>
        </w:rPr>
        <w:br/>
        <w:t>CONTRATANTE</w:t>
      </w:r>
    </w:p>
    <w:p w14:paraId="0EAB2C42" w14:textId="6A82CAAB" w:rsidR="00D2562C" w:rsidRPr="00D2562C" w:rsidRDefault="00D2562C" w:rsidP="00864431">
      <w:pPr>
        <w:jc w:val="center"/>
        <w:rPr>
          <w:rFonts w:ascii="Bookman Old Style" w:hAnsi="Bookman Old Style"/>
          <w:sz w:val="22"/>
          <w:szCs w:val="22"/>
        </w:rPr>
      </w:pPr>
    </w:p>
    <w:p w14:paraId="57CDA8E1" w14:textId="77777777" w:rsidR="00D2562C" w:rsidRPr="00D2562C" w:rsidRDefault="00D2562C" w:rsidP="00864431">
      <w:pPr>
        <w:spacing w:before="100" w:beforeAutospacing="1" w:after="100" w:afterAutospacing="1"/>
        <w:jc w:val="center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CONTRATADA</w:t>
      </w:r>
      <w:r w:rsidRPr="00D2562C">
        <w:rPr>
          <w:rFonts w:ascii="Bookman Old Style" w:hAnsi="Bookman Old Style"/>
          <w:sz w:val="22"/>
          <w:szCs w:val="22"/>
        </w:rPr>
        <w:br/>
        <w:t>Representante Legal</w:t>
      </w:r>
    </w:p>
    <w:p w14:paraId="07D4B5D4" w14:textId="18E7E502" w:rsidR="00D2562C" w:rsidRDefault="00D2562C" w:rsidP="00864431">
      <w:pPr>
        <w:jc w:val="center"/>
        <w:rPr>
          <w:rFonts w:ascii="Bookman Old Style" w:hAnsi="Bookman Old Style"/>
          <w:sz w:val="22"/>
          <w:szCs w:val="22"/>
        </w:rPr>
      </w:pPr>
    </w:p>
    <w:p w14:paraId="134948CF" w14:textId="77777777" w:rsidR="00864431" w:rsidRPr="00D2562C" w:rsidRDefault="00864431" w:rsidP="00864431">
      <w:pPr>
        <w:jc w:val="center"/>
        <w:rPr>
          <w:rFonts w:ascii="Bookman Old Style" w:hAnsi="Bookman Old Style"/>
          <w:sz w:val="22"/>
          <w:szCs w:val="22"/>
        </w:rPr>
      </w:pPr>
    </w:p>
    <w:p w14:paraId="065043AF" w14:textId="77777777" w:rsidR="00D2562C" w:rsidRPr="00D2562C" w:rsidRDefault="00D2562C" w:rsidP="00864431">
      <w:pPr>
        <w:spacing w:before="100" w:beforeAutospacing="1" w:after="100" w:afterAutospacing="1"/>
        <w:jc w:val="center"/>
        <w:rPr>
          <w:rFonts w:ascii="Bookman Old Style" w:hAnsi="Bookman Old Style"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GESTOR DO CONTRATO</w:t>
      </w:r>
    </w:p>
    <w:p w14:paraId="504156DB" w14:textId="66C8D0BD" w:rsidR="00D2562C" w:rsidRDefault="00D2562C" w:rsidP="00864431">
      <w:pPr>
        <w:jc w:val="center"/>
        <w:rPr>
          <w:rFonts w:ascii="Bookman Old Style" w:hAnsi="Bookman Old Style"/>
          <w:sz w:val="22"/>
          <w:szCs w:val="22"/>
        </w:rPr>
      </w:pPr>
    </w:p>
    <w:p w14:paraId="40FCC38B" w14:textId="3BE68004" w:rsidR="00864431" w:rsidRDefault="00864431" w:rsidP="00864431">
      <w:pPr>
        <w:jc w:val="center"/>
        <w:rPr>
          <w:rFonts w:ascii="Bookman Old Style" w:hAnsi="Bookman Old Style"/>
          <w:sz w:val="22"/>
          <w:szCs w:val="22"/>
        </w:rPr>
      </w:pPr>
    </w:p>
    <w:p w14:paraId="14C9EF19" w14:textId="77777777" w:rsidR="00864431" w:rsidRPr="00D2562C" w:rsidRDefault="00864431" w:rsidP="00864431">
      <w:pPr>
        <w:jc w:val="center"/>
        <w:rPr>
          <w:rFonts w:ascii="Bookman Old Style" w:hAnsi="Bookman Old Style"/>
          <w:sz w:val="22"/>
          <w:szCs w:val="22"/>
        </w:rPr>
      </w:pPr>
    </w:p>
    <w:p w14:paraId="75ADF7EE" w14:textId="2B960395" w:rsidR="00D2562C" w:rsidRDefault="00D2562C" w:rsidP="00864431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D2562C">
        <w:rPr>
          <w:rFonts w:ascii="Bookman Old Style" w:hAnsi="Bookman Old Style"/>
          <w:b/>
          <w:bCs/>
          <w:sz w:val="22"/>
          <w:szCs w:val="22"/>
        </w:rPr>
        <w:t>FISCAL DO CONTRATO</w:t>
      </w:r>
    </w:p>
    <w:p w14:paraId="35143BD4" w14:textId="6447FF8B" w:rsidR="00864431" w:rsidRDefault="00864431" w:rsidP="00864431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392354EF" w14:textId="1B7E1BB5" w:rsidR="00864431" w:rsidRDefault="00864431" w:rsidP="00864431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4FF9C226" w14:textId="3B9A0C03" w:rsidR="00864431" w:rsidRDefault="00864431" w:rsidP="00864431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1FCBB19F" w14:textId="6469F521" w:rsidR="00864431" w:rsidRDefault="00864431" w:rsidP="00864431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4FEDE10F" w14:textId="73DFCFC4" w:rsidR="00864431" w:rsidRDefault="00864431" w:rsidP="00864431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6C3291CE" w14:textId="6B10728F" w:rsidR="00864431" w:rsidRDefault="00864431" w:rsidP="00864431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7107D959" w14:textId="552A1FD8" w:rsidR="00864431" w:rsidRDefault="00864431" w:rsidP="00864431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4C148CB1" w14:textId="4B66395E" w:rsidR="00864431" w:rsidRDefault="00864431" w:rsidP="00864431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2BB3A789" w14:textId="262F0B30" w:rsidR="00864431" w:rsidRDefault="00864431" w:rsidP="00864431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75CCF0CC" w14:textId="523EC36F" w:rsidR="00864431" w:rsidRDefault="00864431" w:rsidP="00864431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4CDC66F2" w14:textId="3E6621CA" w:rsidR="00864431" w:rsidRDefault="00864431" w:rsidP="00864431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6F2B0DFC" w14:textId="61C460F3" w:rsidR="00864431" w:rsidRDefault="00864431" w:rsidP="00864431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45C83367" w14:textId="2C68CA30" w:rsidR="00864431" w:rsidRDefault="00864431" w:rsidP="00864431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4B217020" w14:textId="5CD7498D" w:rsidR="00864431" w:rsidRDefault="00864431" w:rsidP="00864431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4E0CBDB1" w14:textId="77777777" w:rsidR="00864431" w:rsidRPr="00D87E96" w:rsidRDefault="00864431" w:rsidP="00864431">
      <w:pPr>
        <w:ind w:left="-142" w:firstLine="142"/>
        <w:jc w:val="center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b/>
          <w:bCs/>
          <w:sz w:val="22"/>
          <w:szCs w:val="22"/>
        </w:rPr>
        <w:t>ANEXO LC- 01 - TERMO DE CIÊNCIA E DE NOTIFICAÇÃO (Contratos)</w:t>
      </w: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59D60EAF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03FE322F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Arial"/>
          <w:sz w:val="22"/>
          <w:szCs w:val="22"/>
        </w:rPr>
      </w:pPr>
    </w:p>
    <w:p w14:paraId="49D7EA0C" w14:textId="77777777" w:rsidR="00864431" w:rsidRPr="00B37465" w:rsidRDefault="00864431" w:rsidP="00864431">
      <w:pPr>
        <w:rPr>
          <w:rFonts w:ascii="Bookman Old Style" w:eastAsia="Calibri" w:hAnsi="Bookman Old Style" w:cs="Arial"/>
          <w:sz w:val="22"/>
          <w:szCs w:val="22"/>
        </w:rPr>
      </w:pPr>
      <w:r w:rsidRPr="00B37465">
        <w:rPr>
          <w:rFonts w:ascii="Bookman Old Style" w:eastAsia="Calibri" w:hAnsi="Bookman Old Style" w:cs="Arial"/>
          <w:sz w:val="22"/>
          <w:szCs w:val="22"/>
        </w:rPr>
        <w:t xml:space="preserve">CONTRATANTE: </w:t>
      </w:r>
      <w:r w:rsidRPr="00B37465">
        <w:rPr>
          <w:rFonts w:ascii="Bookman Old Style" w:eastAsia="Calibri" w:hAnsi="Bookman Old Style"/>
          <w:b/>
          <w:sz w:val="22"/>
          <w:szCs w:val="22"/>
        </w:rPr>
        <w:t>INSTITUTO DE PREVIDÊNCIA MUNICIPAL DE MESÓPOLIS</w:t>
      </w:r>
      <w:r>
        <w:rPr>
          <w:rFonts w:ascii="Bookman Old Style" w:eastAsia="Calibri" w:hAnsi="Bookman Old Style"/>
          <w:b/>
          <w:sz w:val="22"/>
          <w:szCs w:val="22"/>
        </w:rPr>
        <w:t>-SP</w:t>
      </w:r>
    </w:p>
    <w:p w14:paraId="7B3AB84E" w14:textId="77777777" w:rsidR="00864431" w:rsidRDefault="00864431" w:rsidP="00864431">
      <w:pPr>
        <w:autoSpaceDE w:val="0"/>
        <w:autoSpaceDN w:val="0"/>
        <w:adjustRightInd w:val="0"/>
        <w:ind w:left="1418" w:hanging="284"/>
        <w:jc w:val="both"/>
        <w:rPr>
          <w:rFonts w:ascii="Bookman Old Style" w:eastAsia="Arial Unicode MS" w:hAnsi="Bookman Old Style"/>
          <w:b/>
          <w:sz w:val="22"/>
          <w:szCs w:val="22"/>
        </w:rPr>
      </w:pPr>
      <w:r w:rsidRPr="00B37465">
        <w:rPr>
          <w:rFonts w:ascii="Bookman Old Style" w:hAnsi="Bookman Old Style" w:cs="Arial"/>
          <w:sz w:val="22"/>
          <w:szCs w:val="22"/>
        </w:rPr>
        <w:t>CNPJ:</w:t>
      </w:r>
      <w:r w:rsidRPr="00B37465">
        <w:rPr>
          <w:rFonts w:ascii="Bookman Old Style" w:hAnsi="Bookman Old Style"/>
          <w:color w:val="000000"/>
          <w:sz w:val="22"/>
          <w:szCs w:val="22"/>
        </w:rPr>
        <w:t xml:space="preserve"> </w:t>
      </w:r>
      <w:r w:rsidRPr="00B37465">
        <w:rPr>
          <w:rFonts w:ascii="Bookman Old Style" w:eastAsia="Arial Unicode MS" w:hAnsi="Bookman Old Style"/>
          <w:b/>
          <w:sz w:val="22"/>
          <w:szCs w:val="22"/>
        </w:rPr>
        <w:t>03.965.565/0001-00</w:t>
      </w:r>
    </w:p>
    <w:p w14:paraId="16BD8266" w14:textId="77777777" w:rsidR="00864431" w:rsidRPr="00B37465" w:rsidRDefault="00864431" w:rsidP="00864431">
      <w:pPr>
        <w:autoSpaceDE w:val="0"/>
        <w:autoSpaceDN w:val="0"/>
        <w:adjustRightInd w:val="0"/>
        <w:ind w:left="1418" w:hanging="284"/>
        <w:jc w:val="both"/>
        <w:rPr>
          <w:rFonts w:ascii="Bookman Old Style" w:eastAsia="Calibri" w:hAnsi="Bookman Old Style" w:cs="Arial"/>
          <w:color w:val="000000"/>
          <w:sz w:val="22"/>
          <w:szCs w:val="22"/>
          <w:lang w:val="x-none"/>
        </w:rPr>
      </w:pPr>
    </w:p>
    <w:p w14:paraId="7F40327B" w14:textId="77777777" w:rsidR="00864431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Arial"/>
          <w:b/>
          <w:bCs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lastRenderedPageBreak/>
        <w:t xml:space="preserve">CONTRATADO: </w:t>
      </w:r>
      <w:r w:rsidRPr="00D87E96">
        <w:rPr>
          <w:rFonts w:ascii="Bookman Old Style" w:hAnsi="Bookman Old Style" w:cs="Arial"/>
          <w:b/>
          <w:bCs/>
          <w:sz w:val="22"/>
          <w:szCs w:val="22"/>
        </w:rPr>
        <w:t>XXXXXXXXXXXXXXXXXXXXX</w:t>
      </w:r>
    </w:p>
    <w:p w14:paraId="5CDD980F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</w:p>
    <w:p w14:paraId="3C1F6F8F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Arial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CONTRATO: XXX/2024 </w:t>
      </w:r>
    </w:p>
    <w:p w14:paraId="1D07A14F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</w:p>
    <w:p w14:paraId="48C41DCE" w14:textId="77777777" w:rsidR="00864431" w:rsidRPr="00D87E96" w:rsidRDefault="00864431" w:rsidP="00864431">
      <w:pPr>
        <w:ind w:left="-142" w:firstLine="142"/>
        <w:jc w:val="both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 xml:space="preserve">OBJETO: </w:t>
      </w:r>
      <w:proofErr w:type="spellStart"/>
      <w:r w:rsidRPr="00D87E96">
        <w:rPr>
          <w:rFonts w:ascii="Bookman Old Style" w:hAnsi="Bookman Old Style" w:cs="Arial"/>
          <w:sz w:val="22"/>
          <w:szCs w:val="22"/>
          <w:lang w:val="pt"/>
        </w:rPr>
        <w:t>xxxxx</w:t>
      </w:r>
      <w:proofErr w:type="spellEnd"/>
    </w:p>
    <w:p w14:paraId="26B833F7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03AE5331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Arial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Pelo presente TERMO, nós, abaixo identificados: </w:t>
      </w:r>
    </w:p>
    <w:p w14:paraId="51BA24B7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Arial"/>
          <w:sz w:val="22"/>
          <w:szCs w:val="22"/>
        </w:rPr>
      </w:pPr>
    </w:p>
    <w:p w14:paraId="6D1F56DF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</w:p>
    <w:p w14:paraId="66549368" w14:textId="77777777" w:rsidR="00864431" w:rsidRPr="00D87E96" w:rsidRDefault="00864431" w:rsidP="00864431">
      <w:pPr>
        <w:pStyle w:val="PargrafodaLista"/>
        <w:numPr>
          <w:ilvl w:val="0"/>
          <w:numId w:val="5"/>
        </w:numPr>
        <w:spacing w:after="0" w:line="240" w:lineRule="auto"/>
        <w:ind w:left="-142" w:firstLine="142"/>
        <w:jc w:val="both"/>
        <w:textAlignment w:val="baseline"/>
        <w:rPr>
          <w:rFonts w:ascii="Bookman Old Style" w:hAnsi="Bookman Old Style" w:cs="Arial"/>
        </w:rPr>
      </w:pPr>
      <w:r w:rsidRPr="00D87E96">
        <w:rPr>
          <w:rFonts w:ascii="Bookman Old Style" w:hAnsi="Bookman Old Style" w:cs="Arial"/>
          <w:b/>
          <w:bCs/>
        </w:rPr>
        <w:t>Estamos CIENTES de que:</w:t>
      </w:r>
      <w:r w:rsidRPr="00D87E96">
        <w:rPr>
          <w:rFonts w:ascii="Bookman Old Style" w:hAnsi="Bookman Old Style" w:cs="Arial"/>
        </w:rPr>
        <w:t> </w:t>
      </w:r>
    </w:p>
    <w:p w14:paraId="55A7FA49" w14:textId="77777777" w:rsidR="00864431" w:rsidRPr="00D87E96" w:rsidRDefault="00864431" w:rsidP="00864431">
      <w:pPr>
        <w:pStyle w:val="PargrafodaLista"/>
        <w:ind w:left="-142" w:firstLine="142"/>
        <w:jc w:val="both"/>
        <w:textAlignment w:val="baseline"/>
        <w:rPr>
          <w:rFonts w:ascii="Bookman Old Style" w:hAnsi="Bookman Old Style" w:cs="Segoe UI"/>
        </w:rPr>
      </w:pPr>
    </w:p>
    <w:p w14:paraId="2839A5E0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a)</w:t>
      </w:r>
      <w:r w:rsidRPr="00D87E96">
        <w:rPr>
          <w:rFonts w:ascii="Bookman Old Style" w:hAnsi="Bookman Old Style" w:cs="Calibri"/>
          <w:sz w:val="22"/>
          <w:szCs w:val="22"/>
        </w:rPr>
        <w:tab/>
      </w:r>
      <w:r w:rsidRPr="00D87E96">
        <w:rPr>
          <w:rFonts w:ascii="Bookman Old Style" w:hAnsi="Bookman Old Style" w:cs="Arial"/>
          <w:sz w:val="22"/>
          <w:szCs w:val="22"/>
        </w:rPr>
        <w:t>o ajuste acima referido, seus aditamentos, bem como o acompanhamento de sua execução contratual, estarão sujeitos a análise e julgamento pelo Tribunal de Contas do Estado de São Paulo, cujo trâmite processual ocorrerá pelo sistema eletrônico; </w:t>
      </w:r>
    </w:p>
    <w:p w14:paraId="469D56AB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b)</w:t>
      </w:r>
      <w:r w:rsidRPr="00D87E96">
        <w:rPr>
          <w:rFonts w:ascii="Bookman Old Style" w:hAnsi="Bookman Old Style" w:cs="Calibri"/>
          <w:sz w:val="22"/>
          <w:szCs w:val="22"/>
        </w:rPr>
        <w:tab/>
      </w:r>
      <w:r w:rsidRPr="00D87E96">
        <w:rPr>
          <w:rFonts w:ascii="Bookman Old Style" w:hAnsi="Bookman Old Style" w:cs="Arial"/>
          <w:sz w:val="22"/>
          <w:szCs w:val="22"/>
        </w:rPr>
        <w:t>poderemos ter acesso ao processo, tendo vista e extraindo cópias das manifestações de interesse, Despachos e Decisões, mediante regular cadastramento no Sistema de Processo Eletrônico, em consonância com o estabelecido na Resolução nº 01/2011 do TCESP; </w:t>
      </w:r>
    </w:p>
    <w:p w14:paraId="1D12C53A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c)</w:t>
      </w:r>
      <w:r w:rsidRPr="00D87E96">
        <w:rPr>
          <w:rFonts w:ascii="Bookman Old Style" w:hAnsi="Bookman Old Style" w:cs="Calibri"/>
          <w:sz w:val="22"/>
          <w:szCs w:val="22"/>
        </w:rPr>
        <w:tab/>
      </w:r>
      <w:r w:rsidRPr="00D87E96">
        <w:rPr>
          <w:rFonts w:ascii="Bookman Old Style" w:hAnsi="Bookman Old Style" w:cs="Arial"/>
          <w:sz w:val="22"/>
          <w:szCs w:val="22"/>
        </w:rPr>
        <w:t>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 </w:t>
      </w:r>
    </w:p>
    <w:p w14:paraId="7424F325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 xml:space="preserve">d) as informações pessoais dos responsáveis pela </w:t>
      </w:r>
      <w:r w:rsidRPr="00D87E96">
        <w:rPr>
          <w:rFonts w:ascii="Bookman Old Style" w:hAnsi="Bookman Old Style" w:cs="Arial"/>
          <w:sz w:val="22"/>
          <w:szCs w:val="22"/>
          <w:u w:val="single"/>
        </w:rPr>
        <w:t>contratante</w:t>
      </w:r>
      <w:r w:rsidRPr="00D87E96">
        <w:rPr>
          <w:rFonts w:ascii="Bookman Old Style" w:hAnsi="Bookman Old Style" w:cs="Arial"/>
          <w:sz w:val="22"/>
          <w:szCs w:val="22"/>
        </w:rPr>
        <w:t xml:space="preserve"> estão cadastradas no módulo eletrônico do “Cadastro Corporativo TCESP – </w:t>
      </w:r>
      <w:proofErr w:type="spellStart"/>
      <w:r w:rsidRPr="00D87E96">
        <w:rPr>
          <w:rFonts w:ascii="Bookman Old Style" w:hAnsi="Bookman Old Style" w:cs="Arial"/>
          <w:sz w:val="22"/>
          <w:szCs w:val="22"/>
        </w:rPr>
        <w:t>CadTCESP</w:t>
      </w:r>
      <w:proofErr w:type="spellEnd"/>
      <w:r w:rsidRPr="00D87E96">
        <w:rPr>
          <w:rFonts w:ascii="Bookman Old Style" w:hAnsi="Bookman Old Style" w:cs="Arial"/>
          <w:sz w:val="22"/>
          <w:szCs w:val="22"/>
        </w:rPr>
        <w:t>”, nos termos previstos no Artigo 2º das Instruções nº01/2020, conforme “Declaração (</w:t>
      </w:r>
      <w:proofErr w:type="spellStart"/>
      <w:r w:rsidRPr="00D87E96">
        <w:rPr>
          <w:rFonts w:ascii="Bookman Old Style" w:hAnsi="Bookman Old Style" w:cs="Arial"/>
          <w:sz w:val="22"/>
          <w:szCs w:val="22"/>
        </w:rPr>
        <w:t>ões</w:t>
      </w:r>
      <w:proofErr w:type="spellEnd"/>
      <w:r w:rsidRPr="00D87E96">
        <w:rPr>
          <w:rFonts w:ascii="Bookman Old Style" w:hAnsi="Bookman Old Style" w:cs="Arial"/>
          <w:sz w:val="22"/>
          <w:szCs w:val="22"/>
        </w:rPr>
        <w:t>) de Atualização Cadastral” anexa (s); </w:t>
      </w:r>
    </w:p>
    <w:p w14:paraId="4890D1AB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Arial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e) é de exclusiva responsabilidade do contratado manter seus dados sempre atualizados.</w:t>
      </w:r>
    </w:p>
    <w:p w14:paraId="76C87771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039B2097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b/>
          <w:bCs/>
          <w:sz w:val="22"/>
          <w:szCs w:val="22"/>
        </w:rPr>
        <w:t>2.</w:t>
      </w:r>
      <w:r w:rsidRPr="00D87E96">
        <w:rPr>
          <w:rFonts w:ascii="Bookman Old Style" w:hAnsi="Bookman Old Style" w:cs="Calibri"/>
          <w:sz w:val="22"/>
          <w:szCs w:val="22"/>
        </w:rPr>
        <w:tab/>
      </w:r>
      <w:r w:rsidRPr="00D87E96">
        <w:rPr>
          <w:rFonts w:ascii="Bookman Old Style" w:hAnsi="Bookman Old Style" w:cs="Arial"/>
          <w:b/>
          <w:bCs/>
          <w:sz w:val="22"/>
          <w:szCs w:val="22"/>
        </w:rPr>
        <w:t>Damo-nos por NOTIFICADOS para:</w:t>
      </w: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713E021E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a)</w:t>
      </w:r>
      <w:r w:rsidRPr="00D87E96">
        <w:rPr>
          <w:rFonts w:ascii="Bookman Old Style" w:hAnsi="Bookman Old Style" w:cs="Calibri"/>
          <w:sz w:val="22"/>
          <w:szCs w:val="22"/>
        </w:rPr>
        <w:tab/>
      </w:r>
      <w:r w:rsidRPr="00D87E96">
        <w:rPr>
          <w:rFonts w:ascii="Bookman Old Style" w:hAnsi="Bookman Old Style" w:cs="Arial"/>
          <w:sz w:val="22"/>
          <w:szCs w:val="22"/>
        </w:rPr>
        <w:t>O acompanhamento dos atos do processo até seu julgamento final e consequente publicação; </w:t>
      </w:r>
    </w:p>
    <w:p w14:paraId="72E41AC1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b)</w:t>
      </w:r>
      <w:r w:rsidRPr="00D87E96">
        <w:rPr>
          <w:rFonts w:ascii="Bookman Old Style" w:hAnsi="Bookman Old Style" w:cs="Calibri"/>
          <w:sz w:val="22"/>
          <w:szCs w:val="22"/>
        </w:rPr>
        <w:tab/>
      </w:r>
      <w:r w:rsidRPr="00D87E96">
        <w:rPr>
          <w:rFonts w:ascii="Bookman Old Style" w:hAnsi="Bookman Old Style" w:cs="Arial"/>
          <w:sz w:val="22"/>
          <w:szCs w:val="22"/>
        </w:rPr>
        <w:t>Se for o caso e de nosso interesse, nos prazos e nas formas legais e regimentais, exercer o direito de defesa, interpor recursos e o que mais couber. </w:t>
      </w:r>
    </w:p>
    <w:p w14:paraId="33E340A5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3033CE63" w14:textId="77777777" w:rsidR="00864431" w:rsidRPr="00B37465" w:rsidRDefault="00864431" w:rsidP="00864431">
      <w:pPr>
        <w:jc w:val="right"/>
        <w:rPr>
          <w:rFonts w:ascii="Bookman Old Style" w:eastAsia="Calibri" w:hAnsi="Bookman Old Style" w:cs="Arial"/>
          <w:b/>
          <w:sz w:val="22"/>
          <w:szCs w:val="22"/>
          <w:u w:val="single"/>
        </w:rPr>
      </w:pPr>
      <w:r w:rsidRPr="00B37465">
        <w:rPr>
          <w:rFonts w:ascii="Bookman Old Style" w:eastAsia="Calibri" w:hAnsi="Bookman Old Style" w:cs="Arial"/>
          <w:b/>
          <w:sz w:val="22"/>
          <w:szCs w:val="22"/>
        </w:rPr>
        <w:t xml:space="preserve">Instituto de Previdência Municipal de Mesópolis, </w:t>
      </w:r>
      <w:proofErr w:type="spellStart"/>
      <w:r>
        <w:rPr>
          <w:rFonts w:ascii="Bookman Old Style" w:eastAsia="Calibri" w:hAnsi="Bookman Old Style" w:cs="Arial"/>
          <w:b/>
          <w:sz w:val="22"/>
          <w:szCs w:val="22"/>
        </w:rPr>
        <w:t>xxxxxxxxxxx</w:t>
      </w:r>
      <w:proofErr w:type="spellEnd"/>
      <w:r w:rsidRPr="00DF30CB">
        <w:rPr>
          <w:rFonts w:ascii="Bookman Old Style" w:eastAsia="Calibri" w:hAnsi="Bookman Old Style" w:cs="Arial"/>
          <w:b/>
          <w:sz w:val="22"/>
          <w:szCs w:val="22"/>
        </w:rPr>
        <w:t>.</w:t>
      </w:r>
    </w:p>
    <w:p w14:paraId="4E817AA4" w14:textId="77777777" w:rsidR="00864431" w:rsidRDefault="00864431" w:rsidP="00864431">
      <w:pPr>
        <w:rPr>
          <w:rFonts w:ascii="Bookman Old Style" w:eastAsia="Calibri" w:hAnsi="Bookman Old Style" w:cs="Arial"/>
          <w:b/>
          <w:sz w:val="22"/>
          <w:szCs w:val="22"/>
          <w:u w:val="single"/>
        </w:rPr>
      </w:pPr>
    </w:p>
    <w:p w14:paraId="584AB4C7" w14:textId="77777777" w:rsidR="00864431" w:rsidRDefault="00864431" w:rsidP="00864431">
      <w:pPr>
        <w:rPr>
          <w:rFonts w:ascii="Bookman Old Style" w:eastAsia="Calibri" w:hAnsi="Bookman Old Style" w:cs="Arial"/>
          <w:b/>
          <w:sz w:val="22"/>
          <w:szCs w:val="22"/>
          <w:u w:val="single"/>
        </w:rPr>
      </w:pPr>
    </w:p>
    <w:p w14:paraId="45060FE8" w14:textId="77777777" w:rsidR="00864431" w:rsidRPr="00B37465" w:rsidRDefault="00864431" w:rsidP="00864431">
      <w:pPr>
        <w:rPr>
          <w:rFonts w:ascii="Bookman Old Style" w:eastAsia="Calibri" w:hAnsi="Bookman Old Style" w:cs="Arial"/>
          <w:b/>
          <w:sz w:val="22"/>
          <w:szCs w:val="22"/>
          <w:u w:val="single"/>
        </w:rPr>
      </w:pPr>
    </w:p>
    <w:p w14:paraId="149D1A6A" w14:textId="77777777" w:rsidR="00864431" w:rsidRDefault="00864431" w:rsidP="00864431">
      <w:pPr>
        <w:rPr>
          <w:rFonts w:ascii="Bookman Old Style" w:eastAsia="Calibri" w:hAnsi="Bookman Old Style" w:cs="Arial"/>
          <w:b/>
          <w:sz w:val="22"/>
          <w:szCs w:val="22"/>
          <w:u w:val="single"/>
        </w:rPr>
      </w:pPr>
    </w:p>
    <w:p w14:paraId="6A0B13E5" w14:textId="77777777" w:rsidR="00864431" w:rsidRPr="00B37465" w:rsidRDefault="00864431" w:rsidP="00864431">
      <w:pPr>
        <w:rPr>
          <w:rFonts w:ascii="Bookman Old Style" w:eastAsia="Calibri" w:hAnsi="Bookman Old Style" w:cs="Arial"/>
          <w:b/>
          <w:sz w:val="22"/>
          <w:szCs w:val="22"/>
          <w:u w:val="single"/>
        </w:rPr>
      </w:pPr>
    </w:p>
    <w:p w14:paraId="46072BA8" w14:textId="77777777" w:rsidR="00864431" w:rsidRPr="00B37465" w:rsidRDefault="00864431" w:rsidP="00864431">
      <w:pPr>
        <w:rPr>
          <w:rFonts w:ascii="Bookman Old Style" w:eastAsia="Calibri" w:hAnsi="Bookman Old Style" w:cs="Arial"/>
          <w:b/>
          <w:sz w:val="22"/>
          <w:szCs w:val="22"/>
        </w:rPr>
      </w:pPr>
      <w:r w:rsidRPr="00B37465">
        <w:rPr>
          <w:rFonts w:ascii="Bookman Old Style" w:eastAsia="Calibri" w:hAnsi="Bookman Old Style" w:cs="Arial"/>
          <w:b/>
          <w:sz w:val="22"/>
          <w:szCs w:val="22"/>
          <w:u w:val="single"/>
        </w:rPr>
        <w:t>AUTORIDADE MÁXIMA DO ÓRGÃO/ENTIDADE</w:t>
      </w:r>
    </w:p>
    <w:p w14:paraId="1C22A25A" w14:textId="77777777" w:rsidR="00864431" w:rsidRPr="0081299D" w:rsidRDefault="00864431" w:rsidP="00864431">
      <w:pPr>
        <w:rPr>
          <w:rFonts w:ascii="Bookman Old Style" w:eastAsia="Calibri" w:hAnsi="Bookman Old Style" w:cs="Arial"/>
          <w:sz w:val="22"/>
          <w:szCs w:val="22"/>
        </w:rPr>
      </w:pPr>
      <w:r w:rsidRPr="0081299D">
        <w:rPr>
          <w:rFonts w:ascii="Bookman Old Style" w:eastAsia="Calibri" w:hAnsi="Bookman Old Style" w:cs="Arial"/>
          <w:sz w:val="22"/>
          <w:szCs w:val="22"/>
        </w:rPr>
        <w:t xml:space="preserve">Nome: </w:t>
      </w:r>
    </w:p>
    <w:p w14:paraId="77BB13C2" w14:textId="77777777" w:rsidR="00864431" w:rsidRPr="0081299D" w:rsidRDefault="00864431" w:rsidP="00864431">
      <w:pPr>
        <w:rPr>
          <w:rFonts w:ascii="Bookman Old Style" w:eastAsia="Calibri" w:hAnsi="Bookman Old Style" w:cs="Arial"/>
          <w:sz w:val="22"/>
          <w:szCs w:val="22"/>
        </w:rPr>
      </w:pPr>
      <w:r w:rsidRPr="0081299D">
        <w:rPr>
          <w:rFonts w:ascii="Bookman Old Style" w:eastAsia="Calibri" w:hAnsi="Bookman Old Style" w:cs="Arial"/>
          <w:sz w:val="22"/>
          <w:szCs w:val="22"/>
        </w:rPr>
        <w:t xml:space="preserve">Cargo: </w:t>
      </w:r>
    </w:p>
    <w:p w14:paraId="5EF1FB1A" w14:textId="77777777" w:rsidR="00864431" w:rsidRPr="0081299D" w:rsidRDefault="00864431" w:rsidP="00864431">
      <w:pPr>
        <w:rPr>
          <w:rFonts w:ascii="Bookman Old Style" w:hAnsi="Bookman Old Style"/>
          <w:sz w:val="22"/>
          <w:szCs w:val="22"/>
        </w:rPr>
      </w:pPr>
      <w:r w:rsidRPr="0081299D">
        <w:rPr>
          <w:rFonts w:ascii="Bookman Old Style" w:eastAsia="Calibri" w:hAnsi="Bookman Old Style" w:cs="Arial"/>
          <w:sz w:val="22"/>
          <w:szCs w:val="22"/>
        </w:rPr>
        <w:t xml:space="preserve">CPF: </w:t>
      </w:r>
    </w:p>
    <w:p w14:paraId="043AF794" w14:textId="77777777" w:rsidR="00864431" w:rsidRPr="00B37465" w:rsidRDefault="00864431" w:rsidP="00864431">
      <w:pPr>
        <w:rPr>
          <w:rFonts w:ascii="Bookman Old Style" w:hAnsi="Bookman Old Style"/>
          <w:sz w:val="22"/>
          <w:szCs w:val="22"/>
        </w:rPr>
      </w:pPr>
    </w:p>
    <w:p w14:paraId="6538A827" w14:textId="77777777" w:rsidR="00864431" w:rsidRPr="00B37465" w:rsidRDefault="00864431" w:rsidP="00864431">
      <w:pPr>
        <w:rPr>
          <w:rFonts w:ascii="Bookman Old Style" w:eastAsia="Calibri" w:hAnsi="Bookman Old Style" w:cs="Arial"/>
          <w:b/>
          <w:sz w:val="22"/>
          <w:szCs w:val="22"/>
          <w:u w:val="single"/>
        </w:rPr>
      </w:pPr>
      <w:r w:rsidRPr="00B37465">
        <w:rPr>
          <w:rFonts w:ascii="Bookman Old Style" w:eastAsia="Calibri" w:hAnsi="Bookman Old Style" w:cs="Arial"/>
          <w:b/>
          <w:sz w:val="22"/>
          <w:szCs w:val="22"/>
          <w:u w:val="single"/>
        </w:rPr>
        <w:t>RESPONSÁVEIS PELA HOMOLOGAÇÃO DO CERTAME OU RATIFICAÇÃO DA DISPENSA/INEXIGIBILIDADE DE LICITAÇÃO:</w:t>
      </w:r>
    </w:p>
    <w:p w14:paraId="4997D3A2" w14:textId="77777777" w:rsidR="00864431" w:rsidRPr="0081299D" w:rsidRDefault="00864431" w:rsidP="00864431">
      <w:pPr>
        <w:rPr>
          <w:rFonts w:ascii="Bookman Old Style" w:eastAsia="Calibri" w:hAnsi="Bookman Old Style" w:cs="Arial"/>
          <w:sz w:val="22"/>
          <w:szCs w:val="22"/>
        </w:rPr>
      </w:pPr>
      <w:r w:rsidRPr="0081299D">
        <w:rPr>
          <w:rFonts w:ascii="Bookman Old Style" w:eastAsia="Calibri" w:hAnsi="Bookman Old Style" w:cs="Arial"/>
          <w:sz w:val="22"/>
          <w:szCs w:val="22"/>
        </w:rPr>
        <w:t xml:space="preserve">Nome: </w:t>
      </w:r>
    </w:p>
    <w:p w14:paraId="609EC42B" w14:textId="77777777" w:rsidR="00864431" w:rsidRPr="0081299D" w:rsidRDefault="00864431" w:rsidP="00864431">
      <w:pPr>
        <w:rPr>
          <w:rFonts w:ascii="Bookman Old Style" w:eastAsia="Calibri" w:hAnsi="Bookman Old Style" w:cs="Arial"/>
          <w:sz w:val="22"/>
          <w:szCs w:val="22"/>
        </w:rPr>
      </w:pPr>
      <w:r w:rsidRPr="0081299D">
        <w:rPr>
          <w:rFonts w:ascii="Bookman Old Style" w:eastAsia="Calibri" w:hAnsi="Bookman Old Style" w:cs="Arial"/>
          <w:sz w:val="22"/>
          <w:szCs w:val="22"/>
        </w:rPr>
        <w:lastRenderedPageBreak/>
        <w:t xml:space="preserve">Cargo: </w:t>
      </w:r>
    </w:p>
    <w:p w14:paraId="45D8890D" w14:textId="77777777" w:rsidR="00864431" w:rsidRPr="0081299D" w:rsidRDefault="00864431" w:rsidP="00864431">
      <w:pPr>
        <w:rPr>
          <w:rFonts w:ascii="Bookman Old Style" w:hAnsi="Bookman Old Style"/>
          <w:sz w:val="22"/>
          <w:szCs w:val="22"/>
        </w:rPr>
      </w:pPr>
      <w:r w:rsidRPr="0081299D">
        <w:rPr>
          <w:rFonts w:ascii="Bookman Old Style" w:eastAsia="Calibri" w:hAnsi="Bookman Old Style" w:cs="Arial"/>
          <w:sz w:val="22"/>
          <w:szCs w:val="22"/>
        </w:rPr>
        <w:t xml:space="preserve">CPF: </w:t>
      </w:r>
    </w:p>
    <w:p w14:paraId="1F0E92FD" w14:textId="77777777" w:rsidR="00864431" w:rsidRPr="00B37465" w:rsidRDefault="00864431" w:rsidP="00864431">
      <w:pPr>
        <w:rPr>
          <w:rFonts w:ascii="Bookman Old Style" w:eastAsia="Calibri" w:hAnsi="Bookman Old Style" w:cs="Arial"/>
          <w:sz w:val="22"/>
          <w:szCs w:val="22"/>
        </w:rPr>
      </w:pPr>
      <w:r w:rsidRPr="00B37465">
        <w:rPr>
          <w:rFonts w:ascii="Bookman Old Style" w:eastAsia="Calibri" w:hAnsi="Bookman Old Style" w:cs="Arial"/>
          <w:sz w:val="22"/>
          <w:szCs w:val="22"/>
        </w:rPr>
        <w:t>Assinatura: ______________________________________________________</w:t>
      </w:r>
    </w:p>
    <w:p w14:paraId="0D29B088" w14:textId="77777777" w:rsidR="00864431" w:rsidRPr="00B37465" w:rsidRDefault="00864431" w:rsidP="00864431">
      <w:pPr>
        <w:jc w:val="center"/>
        <w:rPr>
          <w:rFonts w:ascii="Bookman Old Style" w:eastAsia="Calibri" w:hAnsi="Bookman Old Style" w:cs="Arial"/>
          <w:bCs/>
          <w:sz w:val="22"/>
          <w:szCs w:val="22"/>
        </w:rPr>
      </w:pPr>
    </w:p>
    <w:p w14:paraId="136602DD" w14:textId="77777777" w:rsidR="00864431" w:rsidRPr="00B37465" w:rsidRDefault="00864431" w:rsidP="00864431">
      <w:pPr>
        <w:rPr>
          <w:rFonts w:ascii="Bookman Old Style" w:eastAsia="Calibri" w:hAnsi="Bookman Old Style" w:cs="Arial"/>
          <w:b/>
          <w:sz w:val="22"/>
          <w:szCs w:val="22"/>
          <w:u w:val="single"/>
        </w:rPr>
      </w:pPr>
      <w:r w:rsidRPr="00B37465">
        <w:rPr>
          <w:rFonts w:ascii="Bookman Old Style" w:eastAsia="Calibri" w:hAnsi="Bookman Old Style" w:cs="Arial"/>
          <w:b/>
          <w:sz w:val="22"/>
          <w:szCs w:val="22"/>
          <w:u w:val="single"/>
        </w:rPr>
        <w:t>RESPONSÁVEIS QUE ASSINARAM O AJUSTE:</w:t>
      </w:r>
    </w:p>
    <w:p w14:paraId="4B888744" w14:textId="77777777" w:rsidR="00864431" w:rsidRPr="00B37465" w:rsidRDefault="00864431" w:rsidP="00864431">
      <w:pPr>
        <w:rPr>
          <w:rFonts w:ascii="Bookman Old Style" w:eastAsia="Calibri" w:hAnsi="Bookman Old Style" w:cs="Arial"/>
          <w:b/>
          <w:sz w:val="22"/>
          <w:szCs w:val="22"/>
        </w:rPr>
      </w:pPr>
      <w:r w:rsidRPr="00B37465">
        <w:rPr>
          <w:rFonts w:ascii="Bookman Old Style" w:eastAsia="Calibri" w:hAnsi="Bookman Old Style" w:cs="Arial"/>
          <w:b/>
          <w:sz w:val="22"/>
          <w:szCs w:val="22"/>
          <w:u w:val="single"/>
        </w:rPr>
        <w:t>Pelo contratante</w:t>
      </w:r>
      <w:r w:rsidRPr="00B37465">
        <w:rPr>
          <w:rFonts w:ascii="Bookman Old Style" w:eastAsia="Calibri" w:hAnsi="Bookman Old Style" w:cs="Arial"/>
          <w:b/>
          <w:sz w:val="22"/>
          <w:szCs w:val="22"/>
        </w:rPr>
        <w:t>:</w:t>
      </w:r>
    </w:p>
    <w:p w14:paraId="4FBA1145" w14:textId="77777777" w:rsidR="00864431" w:rsidRPr="0081299D" w:rsidRDefault="00864431" w:rsidP="00864431">
      <w:pPr>
        <w:rPr>
          <w:rFonts w:ascii="Bookman Old Style" w:eastAsia="Calibri" w:hAnsi="Bookman Old Style" w:cs="Arial"/>
          <w:sz w:val="22"/>
          <w:szCs w:val="22"/>
        </w:rPr>
      </w:pPr>
      <w:r w:rsidRPr="0081299D">
        <w:rPr>
          <w:rFonts w:ascii="Bookman Old Style" w:eastAsia="Calibri" w:hAnsi="Bookman Old Style" w:cs="Arial"/>
          <w:sz w:val="22"/>
          <w:szCs w:val="22"/>
        </w:rPr>
        <w:t xml:space="preserve">Nome: </w:t>
      </w:r>
    </w:p>
    <w:p w14:paraId="30356E8A" w14:textId="77777777" w:rsidR="00864431" w:rsidRPr="0081299D" w:rsidRDefault="00864431" w:rsidP="00864431">
      <w:pPr>
        <w:rPr>
          <w:rFonts w:ascii="Bookman Old Style" w:eastAsia="Calibri" w:hAnsi="Bookman Old Style" w:cs="Arial"/>
          <w:sz w:val="22"/>
          <w:szCs w:val="22"/>
        </w:rPr>
      </w:pPr>
      <w:r w:rsidRPr="0081299D">
        <w:rPr>
          <w:rFonts w:ascii="Bookman Old Style" w:eastAsia="Calibri" w:hAnsi="Bookman Old Style" w:cs="Arial"/>
          <w:sz w:val="22"/>
          <w:szCs w:val="22"/>
        </w:rPr>
        <w:t xml:space="preserve">Cargo: </w:t>
      </w:r>
    </w:p>
    <w:p w14:paraId="0CDE823F" w14:textId="77777777" w:rsidR="00864431" w:rsidRPr="0081299D" w:rsidRDefault="00864431" w:rsidP="00864431">
      <w:pPr>
        <w:rPr>
          <w:rFonts w:ascii="Bookman Old Style" w:hAnsi="Bookman Old Style"/>
          <w:sz w:val="22"/>
          <w:szCs w:val="22"/>
        </w:rPr>
      </w:pPr>
      <w:r w:rsidRPr="0081299D">
        <w:rPr>
          <w:rFonts w:ascii="Bookman Old Style" w:eastAsia="Calibri" w:hAnsi="Bookman Old Style" w:cs="Arial"/>
          <w:sz w:val="22"/>
          <w:szCs w:val="22"/>
        </w:rPr>
        <w:t xml:space="preserve">CPF: </w:t>
      </w:r>
    </w:p>
    <w:p w14:paraId="4F3763C2" w14:textId="77777777" w:rsidR="00864431" w:rsidRPr="00B37465" w:rsidRDefault="00864431" w:rsidP="00864431">
      <w:pPr>
        <w:rPr>
          <w:rFonts w:ascii="Bookman Old Style" w:eastAsia="Calibri" w:hAnsi="Bookman Old Style" w:cs="Arial"/>
          <w:sz w:val="22"/>
          <w:szCs w:val="22"/>
        </w:rPr>
      </w:pPr>
      <w:r w:rsidRPr="00B37465">
        <w:rPr>
          <w:rFonts w:ascii="Bookman Old Style" w:eastAsia="Calibri" w:hAnsi="Bookman Old Style" w:cs="Arial"/>
          <w:sz w:val="22"/>
          <w:szCs w:val="22"/>
        </w:rPr>
        <w:t>Assinatura: ______________________________________________________</w:t>
      </w:r>
    </w:p>
    <w:p w14:paraId="1AFADE26" w14:textId="77777777" w:rsidR="00864431" w:rsidRPr="00B37465" w:rsidRDefault="00864431" w:rsidP="00864431">
      <w:pPr>
        <w:rPr>
          <w:rFonts w:ascii="Bookman Old Style" w:eastAsia="Calibri" w:hAnsi="Bookman Old Style" w:cs="Arial"/>
          <w:b/>
          <w:color w:val="000000"/>
          <w:sz w:val="22"/>
          <w:szCs w:val="22"/>
          <w:u w:val="single"/>
        </w:rPr>
      </w:pPr>
    </w:p>
    <w:p w14:paraId="25291506" w14:textId="77777777" w:rsidR="00864431" w:rsidRPr="00D07863" w:rsidRDefault="00864431" w:rsidP="00864431">
      <w:pPr>
        <w:rPr>
          <w:rFonts w:ascii="Bookman Old Style" w:eastAsia="Calibri" w:hAnsi="Bookman Old Style" w:cs="Arial"/>
          <w:b/>
          <w:color w:val="000000"/>
          <w:sz w:val="22"/>
          <w:szCs w:val="22"/>
        </w:rPr>
      </w:pPr>
      <w:r w:rsidRPr="00D07863">
        <w:rPr>
          <w:rFonts w:ascii="Bookman Old Style" w:eastAsia="Calibri" w:hAnsi="Bookman Old Style" w:cs="Arial"/>
          <w:b/>
          <w:color w:val="000000"/>
          <w:sz w:val="22"/>
          <w:szCs w:val="22"/>
          <w:u w:val="single"/>
        </w:rPr>
        <w:t>Pela contratada</w:t>
      </w:r>
      <w:r w:rsidRPr="00D07863">
        <w:rPr>
          <w:rFonts w:ascii="Bookman Old Style" w:eastAsia="Calibri" w:hAnsi="Bookman Old Style" w:cs="Arial"/>
          <w:b/>
          <w:color w:val="000000"/>
          <w:sz w:val="22"/>
          <w:szCs w:val="22"/>
        </w:rPr>
        <w:t>:</w:t>
      </w:r>
    </w:p>
    <w:p w14:paraId="34184A04" w14:textId="77777777" w:rsidR="00864431" w:rsidRPr="00D07863" w:rsidRDefault="00864431" w:rsidP="00864431">
      <w:pPr>
        <w:rPr>
          <w:rFonts w:ascii="Bookman Old Style" w:hAnsi="Bookman Old Style" w:cs="Arial"/>
          <w:sz w:val="22"/>
          <w:szCs w:val="22"/>
        </w:rPr>
      </w:pPr>
      <w:r w:rsidRPr="00D07863">
        <w:rPr>
          <w:rFonts w:ascii="Bookman Old Style" w:eastAsia="Calibri" w:hAnsi="Bookman Old Style"/>
          <w:sz w:val="22"/>
          <w:szCs w:val="22"/>
        </w:rPr>
        <w:t xml:space="preserve">Nome: </w:t>
      </w:r>
    </w:p>
    <w:p w14:paraId="22DC5632" w14:textId="77777777" w:rsidR="00864431" w:rsidRPr="00D07863" w:rsidRDefault="00864431" w:rsidP="00864431">
      <w:pPr>
        <w:autoSpaceDE w:val="0"/>
        <w:autoSpaceDN w:val="0"/>
        <w:adjustRightInd w:val="0"/>
        <w:rPr>
          <w:rFonts w:ascii="Bookman Old Style" w:eastAsia="Calibri" w:hAnsi="Bookman Old Style"/>
          <w:sz w:val="22"/>
          <w:szCs w:val="22"/>
        </w:rPr>
      </w:pPr>
      <w:r w:rsidRPr="00D07863">
        <w:rPr>
          <w:rFonts w:ascii="Bookman Old Style" w:eastAsia="Calibri" w:hAnsi="Bookman Old Style"/>
          <w:sz w:val="22"/>
          <w:szCs w:val="22"/>
        </w:rPr>
        <w:t xml:space="preserve">Cargo: </w:t>
      </w:r>
    </w:p>
    <w:p w14:paraId="79E36E5D" w14:textId="77777777" w:rsidR="00864431" w:rsidRPr="00D07863" w:rsidRDefault="00864431" w:rsidP="00864431">
      <w:pPr>
        <w:autoSpaceDE w:val="0"/>
        <w:autoSpaceDN w:val="0"/>
        <w:adjustRightInd w:val="0"/>
        <w:rPr>
          <w:rFonts w:ascii="Bookman Old Style" w:hAnsi="Bookman Old Style"/>
          <w:sz w:val="22"/>
          <w:szCs w:val="22"/>
        </w:rPr>
      </w:pPr>
      <w:r w:rsidRPr="00D07863">
        <w:rPr>
          <w:rFonts w:ascii="Bookman Old Style" w:eastAsia="Calibri" w:hAnsi="Bookman Old Style"/>
          <w:sz w:val="22"/>
          <w:szCs w:val="22"/>
        </w:rPr>
        <w:t xml:space="preserve">CPF: </w:t>
      </w:r>
    </w:p>
    <w:p w14:paraId="250DDA73" w14:textId="77777777" w:rsidR="00864431" w:rsidRPr="00D07863" w:rsidRDefault="00864431" w:rsidP="00864431">
      <w:pPr>
        <w:autoSpaceDE w:val="0"/>
        <w:autoSpaceDN w:val="0"/>
        <w:adjustRightInd w:val="0"/>
        <w:rPr>
          <w:rFonts w:ascii="Bookman Old Style" w:eastAsia="Calibri" w:hAnsi="Bookman Old Style" w:cs="Arial"/>
          <w:color w:val="000000"/>
          <w:sz w:val="22"/>
          <w:szCs w:val="22"/>
        </w:rPr>
      </w:pPr>
      <w:r w:rsidRPr="00D07863">
        <w:rPr>
          <w:rFonts w:ascii="Bookman Old Style" w:eastAsia="Calibri" w:hAnsi="Bookman Old Style" w:cs="Arial"/>
          <w:color w:val="000000"/>
          <w:sz w:val="22"/>
          <w:szCs w:val="22"/>
        </w:rPr>
        <w:t>Assinatura: ______________________________________________________</w:t>
      </w:r>
    </w:p>
    <w:p w14:paraId="1F824093" w14:textId="77777777" w:rsidR="00864431" w:rsidRPr="00B37465" w:rsidRDefault="00864431" w:rsidP="00864431">
      <w:pPr>
        <w:jc w:val="center"/>
        <w:rPr>
          <w:rFonts w:ascii="Bookman Old Style" w:eastAsia="Calibri" w:hAnsi="Bookman Old Style" w:cs="Arial"/>
          <w:bCs/>
          <w:sz w:val="22"/>
          <w:szCs w:val="22"/>
        </w:rPr>
      </w:pPr>
    </w:p>
    <w:p w14:paraId="62F4163A" w14:textId="77777777" w:rsidR="00864431" w:rsidRPr="00B37465" w:rsidRDefault="00864431" w:rsidP="00864431">
      <w:pPr>
        <w:rPr>
          <w:rFonts w:ascii="Bookman Old Style" w:eastAsia="Calibri" w:hAnsi="Bookman Old Style" w:cs="Arial"/>
          <w:b/>
          <w:sz w:val="22"/>
          <w:szCs w:val="22"/>
        </w:rPr>
      </w:pPr>
      <w:r w:rsidRPr="00B37465">
        <w:rPr>
          <w:rFonts w:ascii="Bookman Old Style" w:eastAsia="Calibri" w:hAnsi="Bookman Old Style" w:cs="Arial"/>
          <w:b/>
          <w:sz w:val="22"/>
          <w:szCs w:val="22"/>
          <w:u w:val="single"/>
        </w:rPr>
        <w:t>ORDENADOR DE DESPESAS DA CONTRATANTE</w:t>
      </w:r>
      <w:r w:rsidRPr="00B37465">
        <w:rPr>
          <w:rFonts w:ascii="Bookman Old Style" w:eastAsia="Calibri" w:hAnsi="Bookman Old Style" w:cs="Arial"/>
          <w:b/>
          <w:sz w:val="22"/>
          <w:szCs w:val="22"/>
        </w:rPr>
        <w:t>:</w:t>
      </w:r>
    </w:p>
    <w:p w14:paraId="49058C35" w14:textId="77777777" w:rsidR="00864431" w:rsidRPr="0081299D" w:rsidRDefault="00864431" w:rsidP="00864431">
      <w:pPr>
        <w:rPr>
          <w:rFonts w:ascii="Bookman Old Style" w:eastAsia="Calibri" w:hAnsi="Bookman Old Style" w:cs="Arial"/>
          <w:sz w:val="22"/>
          <w:szCs w:val="22"/>
        </w:rPr>
      </w:pPr>
      <w:r w:rsidRPr="0081299D">
        <w:rPr>
          <w:rFonts w:ascii="Bookman Old Style" w:eastAsia="Calibri" w:hAnsi="Bookman Old Style" w:cs="Arial"/>
          <w:sz w:val="22"/>
          <w:szCs w:val="22"/>
        </w:rPr>
        <w:t xml:space="preserve">Nome: </w:t>
      </w:r>
    </w:p>
    <w:p w14:paraId="74E09EA0" w14:textId="77777777" w:rsidR="00864431" w:rsidRPr="0081299D" w:rsidRDefault="00864431" w:rsidP="00864431">
      <w:pPr>
        <w:rPr>
          <w:rFonts w:ascii="Bookman Old Style" w:eastAsia="Calibri" w:hAnsi="Bookman Old Style" w:cs="Arial"/>
          <w:sz w:val="22"/>
          <w:szCs w:val="22"/>
        </w:rPr>
      </w:pPr>
      <w:r w:rsidRPr="0081299D">
        <w:rPr>
          <w:rFonts w:ascii="Bookman Old Style" w:eastAsia="Calibri" w:hAnsi="Bookman Old Style" w:cs="Arial"/>
          <w:sz w:val="22"/>
          <w:szCs w:val="22"/>
        </w:rPr>
        <w:t xml:space="preserve">Cargo: </w:t>
      </w:r>
    </w:p>
    <w:p w14:paraId="68324401" w14:textId="77777777" w:rsidR="00864431" w:rsidRPr="0081299D" w:rsidRDefault="00864431" w:rsidP="00864431">
      <w:pPr>
        <w:rPr>
          <w:rFonts w:ascii="Bookman Old Style" w:hAnsi="Bookman Old Style"/>
          <w:sz w:val="22"/>
          <w:szCs w:val="22"/>
        </w:rPr>
      </w:pPr>
      <w:r w:rsidRPr="0081299D">
        <w:rPr>
          <w:rFonts w:ascii="Bookman Old Style" w:eastAsia="Calibri" w:hAnsi="Bookman Old Style" w:cs="Arial"/>
          <w:sz w:val="22"/>
          <w:szCs w:val="22"/>
        </w:rPr>
        <w:t xml:space="preserve">CPF: </w:t>
      </w:r>
    </w:p>
    <w:p w14:paraId="6B67B925" w14:textId="77777777" w:rsidR="00864431" w:rsidRPr="00B37465" w:rsidRDefault="00864431" w:rsidP="00864431">
      <w:pPr>
        <w:rPr>
          <w:rFonts w:ascii="Bookman Old Style" w:eastAsia="Calibri" w:hAnsi="Bookman Old Style" w:cs="Arial"/>
          <w:sz w:val="22"/>
          <w:szCs w:val="22"/>
        </w:rPr>
      </w:pPr>
      <w:r w:rsidRPr="00B37465">
        <w:rPr>
          <w:rFonts w:ascii="Bookman Old Style" w:eastAsia="Calibri" w:hAnsi="Bookman Old Style" w:cs="Arial"/>
          <w:sz w:val="22"/>
          <w:szCs w:val="22"/>
        </w:rPr>
        <w:t>Assinatura: ______________________________________________________</w:t>
      </w:r>
    </w:p>
    <w:p w14:paraId="0536B808" w14:textId="77777777" w:rsidR="00864431" w:rsidRPr="00B37465" w:rsidRDefault="00864431" w:rsidP="00864431">
      <w:pPr>
        <w:rPr>
          <w:rFonts w:ascii="Bookman Old Style" w:eastAsia="Calibri" w:hAnsi="Bookman Old Style" w:cs="Arial"/>
          <w:b/>
          <w:sz w:val="22"/>
          <w:szCs w:val="22"/>
          <w:u w:val="single"/>
        </w:rPr>
      </w:pPr>
    </w:p>
    <w:p w14:paraId="1F3EBA7D" w14:textId="77777777" w:rsidR="00864431" w:rsidRDefault="00864431" w:rsidP="00864431">
      <w:pPr>
        <w:rPr>
          <w:rFonts w:ascii="Bookman Old Style" w:eastAsia="Calibri" w:hAnsi="Bookman Old Style" w:cs="Arial"/>
          <w:b/>
          <w:sz w:val="22"/>
          <w:szCs w:val="22"/>
          <w:u w:val="single"/>
        </w:rPr>
      </w:pPr>
    </w:p>
    <w:p w14:paraId="44850E00" w14:textId="77777777" w:rsidR="00864431" w:rsidRPr="00B37465" w:rsidRDefault="00864431" w:rsidP="00864431">
      <w:pPr>
        <w:rPr>
          <w:rFonts w:ascii="Bookman Old Style" w:eastAsia="Calibri" w:hAnsi="Bookman Old Style" w:cs="Arial"/>
          <w:b/>
          <w:sz w:val="22"/>
          <w:szCs w:val="22"/>
        </w:rPr>
      </w:pPr>
      <w:r w:rsidRPr="00B37465">
        <w:rPr>
          <w:rFonts w:ascii="Bookman Old Style" w:eastAsia="Calibri" w:hAnsi="Bookman Old Style" w:cs="Arial"/>
          <w:b/>
          <w:sz w:val="22"/>
          <w:szCs w:val="22"/>
          <w:u w:val="single"/>
        </w:rPr>
        <w:t>GESTOR DO CONTRATO</w:t>
      </w:r>
      <w:r w:rsidRPr="00B37465">
        <w:rPr>
          <w:rFonts w:ascii="Bookman Old Style" w:eastAsia="Calibri" w:hAnsi="Bookman Old Style" w:cs="Arial"/>
          <w:b/>
          <w:sz w:val="22"/>
          <w:szCs w:val="22"/>
        </w:rPr>
        <w:t>:</w:t>
      </w:r>
    </w:p>
    <w:p w14:paraId="3F76DF81" w14:textId="77777777" w:rsidR="00864431" w:rsidRPr="00B37465" w:rsidRDefault="00864431" w:rsidP="00864431">
      <w:pPr>
        <w:rPr>
          <w:rFonts w:ascii="Bookman Old Style" w:eastAsia="Calibri" w:hAnsi="Bookman Old Style" w:cs="Arial"/>
          <w:sz w:val="22"/>
          <w:szCs w:val="22"/>
        </w:rPr>
      </w:pPr>
      <w:r w:rsidRPr="00B37465">
        <w:rPr>
          <w:rFonts w:ascii="Bookman Old Style" w:eastAsia="Calibri" w:hAnsi="Bookman Old Style" w:cs="Arial"/>
          <w:sz w:val="22"/>
          <w:szCs w:val="22"/>
        </w:rPr>
        <w:t xml:space="preserve">Nome: </w:t>
      </w:r>
    </w:p>
    <w:p w14:paraId="4E6938F8" w14:textId="77777777" w:rsidR="00864431" w:rsidRPr="00B37465" w:rsidRDefault="00864431" w:rsidP="00864431">
      <w:pPr>
        <w:rPr>
          <w:rFonts w:ascii="Bookman Old Style" w:eastAsia="Calibri" w:hAnsi="Bookman Old Style" w:cs="Arial"/>
          <w:strike/>
          <w:sz w:val="22"/>
          <w:szCs w:val="22"/>
        </w:rPr>
      </w:pPr>
      <w:r w:rsidRPr="00B37465">
        <w:rPr>
          <w:rFonts w:ascii="Bookman Old Style" w:eastAsia="Calibri" w:hAnsi="Bookman Old Style" w:cs="Arial"/>
          <w:sz w:val="22"/>
          <w:szCs w:val="22"/>
        </w:rPr>
        <w:t xml:space="preserve">Cargo: </w:t>
      </w:r>
      <w:r>
        <w:rPr>
          <w:rFonts w:ascii="Bookman Old Style" w:eastAsia="Calibri" w:hAnsi="Bookman Old Style" w:cs="Arial"/>
          <w:sz w:val="22"/>
          <w:szCs w:val="22"/>
        </w:rPr>
        <w:br/>
        <w:t>CPF:</w:t>
      </w:r>
    </w:p>
    <w:p w14:paraId="35BB6B85" w14:textId="77777777" w:rsidR="00864431" w:rsidRPr="00B37465" w:rsidRDefault="00864431" w:rsidP="00864431">
      <w:pPr>
        <w:rPr>
          <w:rFonts w:ascii="Bookman Old Style" w:eastAsia="Calibri" w:hAnsi="Bookman Old Style" w:cs="Arial"/>
          <w:sz w:val="22"/>
          <w:szCs w:val="22"/>
        </w:rPr>
      </w:pPr>
      <w:r w:rsidRPr="00B37465">
        <w:rPr>
          <w:rFonts w:ascii="Bookman Old Style" w:eastAsia="Calibri" w:hAnsi="Bookman Old Style" w:cs="Arial"/>
          <w:sz w:val="22"/>
          <w:szCs w:val="22"/>
        </w:rPr>
        <w:t>Assinatura: ______________________________________________________</w:t>
      </w:r>
    </w:p>
    <w:p w14:paraId="72189698" w14:textId="77777777" w:rsidR="00864431" w:rsidRPr="00B37465" w:rsidRDefault="00864431" w:rsidP="00864431">
      <w:pPr>
        <w:rPr>
          <w:rFonts w:ascii="Bookman Old Style" w:eastAsia="Calibri" w:hAnsi="Bookman Old Style" w:cs="Arial"/>
          <w:b/>
          <w:sz w:val="22"/>
          <w:szCs w:val="22"/>
          <w:u w:val="single"/>
        </w:rPr>
      </w:pPr>
    </w:p>
    <w:p w14:paraId="345637C9" w14:textId="77777777" w:rsidR="00864431" w:rsidRDefault="00864431" w:rsidP="00864431">
      <w:pPr>
        <w:rPr>
          <w:rFonts w:ascii="Bookman Old Style" w:eastAsia="Calibri" w:hAnsi="Bookman Old Style" w:cs="Arial"/>
          <w:b/>
          <w:sz w:val="22"/>
          <w:szCs w:val="22"/>
          <w:u w:val="single"/>
        </w:rPr>
      </w:pPr>
    </w:p>
    <w:p w14:paraId="6AA6E984" w14:textId="77777777" w:rsidR="00864431" w:rsidRPr="00B37465" w:rsidRDefault="00864431" w:rsidP="00864431">
      <w:pPr>
        <w:rPr>
          <w:rFonts w:ascii="Bookman Old Style" w:eastAsia="Calibri" w:hAnsi="Bookman Old Style" w:cs="Arial"/>
          <w:b/>
          <w:sz w:val="22"/>
          <w:szCs w:val="22"/>
        </w:rPr>
      </w:pPr>
      <w:r w:rsidRPr="00B37465">
        <w:rPr>
          <w:rFonts w:ascii="Bookman Old Style" w:eastAsia="Calibri" w:hAnsi="Bookman Old Style" w:cs="Arial"/>
          <w:b/>
          <w:sz w:val="22"/>
          <w:szCs w:val="22"/>
          <w:u w:val="single"/>
        </w:rPr>
        <w:t>DEMAIS RESPONSÁVEIS</w:t>
      </w:r>
      <w:r w:rsidRPr="00B37465">
        <w:rPr>
          <w:rFonts w:ascii="Bookman Old Style" w:eastAsia="Calibri" w:hAnsi="Bookman Old Style" w:cs="Arial"/>
          <w:b/>
          <w:sz w:val="22"/>
          <w:szCs w:val="22"/>
        </w:rPr>
        <w:t>:</w:t>
      </w:r>
    </w:p>
    <w:p w14:paraId="20596271" w14:textId="77777777" w:rsidR="00864431" w:rsidRPr="003C4836" w:rsidRDefault="00864431" w:rsidP="00864431">
      <w:pPr>
        <w:spacing w:after="8" w:line="253" w:lineRule="auto"/>
        <w:ind w:left="8" w:right="3202" w:hanging="10"/>
        <w:rPr>
          <w:rFonts w:ascii="Bookman Old Style" w:hAnsi="Bookman Old Style"/>
          <w:sz w:val="22"/>
          <w:szCs w:val="22"/>
        </w:rPr>
      </w:pPr>
      <w:r w:rsidRPr="0077413F">
        <w:rPr>
          <w:rFonts w:ascii="Bookman Old Style" w:eastAsia="Arial" w:hAnsi="Bookman Old Style" w:cs="Arial"/>
          <w:b/>
          <w:bCs/>
          <w:sz w:val="22"/>
          <w:szCs w:val="22"/>
        </w:rPr>
        <w:t>Tipo de ato sob</w:t>
      </w:r>
      <w:r w:rsidRPr="0077413F">
        <w:rPr>
          <w:rFonts w:ascii="Bookman Old Style" w:eastAsia="Arial" w:hAnsi="Bookman Old Style" w:cs="Arial"/>
          <w:b/>
          <w:bCs/>
          <w:spacing w:val="-11"/>
          <w:sz w:val="22"/>
          <w:szCs w:val="22"/>
        </w:rPr>
        <w:t xml:space="preserve"> </w:t>
      </w:r>
      <w:r w:rsidRPr="0077413F">
        <w:rPr>
          <w:rFonts w:ascii="Bookman Old Style" w:eastAsia="Arial" w:hAnsi="Bookman Old Style" w:cs="Arial"/>
          <w:b/>
          <w:bCs/>
          <w:sz w:val="22"/>
          <w:szCs w:val="22"/>
        </w:rPr>
        <w:t>sua</w:t>
      </w:r>
      <w:r w:rsidRPr="0077413F">
        <w:rPr>
          <w:rFonts w:ascii="Bookman Old Style" w:eastAsia="Arial" w:hAnsi="Bookman Old Style" w:cs="Arial"/>
          <w:b/>
          <w:bCs/>
          <w:spacing w:val="-3"/>
          <w:sz w:val="22"/>
          <w:szCs w:val="22"/>
        </w:rPr>
        <w:t xml:space="preserve"> </w:t>
      </w:r>
      <w:r w:rsidRPr="0077413F">
        <w:rPr>
          <w:rFonts w:ascii="Bookman Old Style" w:eastAsia="Arial" w:hAnsi="Bookman Old Style" w:cs="Arial"/>
          <w:b/>
          <w:bCs/>
          <w:sz w:val="22"/>
          <w:szCs w:val="22"/>
        </w:rPr>
        <w:t xml:space="preserve">responsabilidade: Execução Contratual </w:t>
      </w:r>
      <w:r w:rsidRPr="0077413F">
        <w:rPr>
          <w:rFonts w:ascii="Bookman Old Style" w:eastAsia="Arial" w:hAnsi="Bookman Old Style" w:cs="Arial"/>
          <w:b/>
          <w:bCs/>
          <w:sz w:val="22"/>
          <w:szCs w:val="22"/>
        </w:rPr>
        <w:br/>
      </w:r>
      <w:r w:rsidRPr="003C4836">
        <w:rPr>
          <w:rFonts w:ascii="Bookman Old Style" w:eastAsia="Calibri" w:hAnsi="Bookman Old Style" w:cs="Calibri"/>
          <w:sz w:val="22"/>
          <w:szCs w:val="22"/>
        </w:rPr>
        <w:t xml:space="preserve">Nome: </w:t>
      </w:r>
    </w:p>
    <w:p w14:paraId="20225BB3" w14:textId="77777777" w:rsidR="00864431" w:rsidRPr="003C4836" w:rsidRDefault="00864431" w:rsidP="00864431">
      <w:pPr>
        <w:spacing w:line="276" w:lineRule="auto"/>
        <w:ind w:left="14" w:hanging="10"/>
        <w:jc w:val="both"/>
        <w:rPr>
          <w:rFonts w:ascii="Bookman Old Style" w:hAnsi="Bookman Old Style"/>
          <w:sz w:val="22"/>
          <w:szCs w:val="22"/>
        </w:rPr>
      </w:pPr>
      <w:r w:rsidRPr="003C4836">
        <w:rPr>
          <w:rFonts w:ascii="Bookman Old Style" w:eastAsia="Calibri" w:hAnsi="Bookman Old Style" w:cs="Calibri"/>
          <w:sz w:val="22"/>
          <w:szCs w:val="22"/>
        </w:rPr>
        <w:t>Cargo</w:t>
      </w:r>
    </w:p>
    <w:p w14:paraId="6124A2EA" w14:textId="77777777" w:rsidR="00864431" w:rsidRPr="003C4836" w:rsidRDefault="00864431" w:rsidP="00864431">
      <w:pPr>
        <w:spacing w:line="276" w:lineRule="auto"/>
        <w:ind w:left="14" w:hanging="10"/>
        <w:rPr>
          <w:rFonts w:ascii="Bookman Old Style" w:hAnsi="Bookman Old Style"/>
          <w:sz w:val="22"/>
          <w:szCs w:val="22"/>
        </w:rPr>
      </w:pPr>
      <w:r w:rsidRPr="003C4836">
        <w:rPr>
          <w:rFonts w:ascii="Bookman Old Style" w:eastAsia="Calibri" w:hAnsi="Bookman Old Style" w:cs="Calibri"/>
          <w:sz w:val="22"/>
          <w:szCs w:val="22"/>
        </w:rPr>
        <w:t xml:space="preserve">CPF: </w:t>
      </w:r>
    </w:p>
    <w:p w14:paraId="558AD063" w14:textId="77777777" w:rsidR="00864431" w:rsidRPr="003C4836" w:rsidRDefault="00864431" w:rsidP="00864431">
      <w:pPr>
        <w:ind w:left="14" w:hanging="10"/>
        <w:rPr>
          <w:rFonts w:ascii="Bookman Old Style" w:hAnsi="Bookman Old Style"/>
          <w:sz w:val="22"/>
          <w:szCs w:val="22"/>
        </w:rPr>
      </w:pPr>
      <w:r w:rsidRPr="003C4836">
        <w:rPr>
          <w:rFonts w:ascii="Bookman Old Style" w:eastAsia="Calibri" w:hAnsi="Bookman Old Style" w:cs="Calibri"/>
          <w:sz w:val="22"/>
          <w:szCs w:val="22"/>
        </w:rPr>
        <w:t>Assinatura</w:t>
      </w:r>
      <w:proofErr w:type="gramStart"/>
      <w:r w:rsidRPr="003C4836">
        <w:rPr>
          <w:rFonts w:ascii="Bookman Old Style" w:eastAsia="Calibri" w:hAnsi="Bookman Old Style" w:cs="Calibri"/>
          <w:sz w:val="22"/>
          <w:szCs w:val="22"/>
        </w:rPr>
        <w:t>:</w:t>
      </w:r>
      <w:r w:rsidRPr="003C4836">
        <w:rPr>
          <w:rFonts w:ascii="Bookman Old Style" w:eastAsia="Calibri" w:hAnsi="Bookman Old Style" w:cs="Arial"/>
          <w:sz w:val="22"/>
          <w:szCs w:val="22"/>
        </w:rPr>
        <w:t xml:space="preserve"> </w:t>
      </w:r>
      <w:r w:rsidRPr="00B37465">
        <w:rPr>
          <w:rFonts w:ascii="Bookman Old Style" w:eastAsia="Calibri" w:hAnsi="Bookman Old Style" w:cs="Arial"/>
          <w:sz w:val="22"/>
          <w:szCs w:val="22"/>
        </w:rPr>
        <w:t>:</w:t>
      </w:r>
      <w:proofErr w:type="gramEnd"/>
      <w:r w:rsidRPr="00B37465">
        <w:rPr>
          <w:rFonts w:ascii="Bookman Old Style" w:eastAsia="Calibri" w:hAnsi="Bookman Old Style" w:cs="Arial"/>
          <w:sz w:val="22"/>
          <w:szCs w:val="22"/>
        </w:rPr>
        <w:t xml:space="preserve"> ______________________________________________________</w:t>
      </w:r>
    </w:p>
    <w:p w14:paraId="49693696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Arial"/>
          <w:sz w:val="22"/>
          <w:szCs w:val="22"/>
        </w:rPr>
      </w:pPr>
    </w:p>
    <w:p w14:paraId="6460036A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Arial"/>
          <w:sz w:val="22"/>
          <w:szCs w:val="22"/>
        </w:rPr>
      </w:pPr>
    </w:p>
    <w:p w14:paraId="526FDB10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(*) Facultativo. Indicar quando já constituído, informando, inclusive, o endereço eletrônico. </w:t>
      </w:r>
    </w:p>
    <w:p w14:paraId="2833E1AF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6965CD7D" w14:textId="77777777" w:rsidR="00864431" w:rsidRPr="00D87E96" w:rsidRDefault="00864431" w:rsidP="00864431">
      <w:pPr>
        <w:ind w:left="-142" w:firstLine="142"/>
        <w:jc w:val="center"/>
        <w:textAlignment w:val="baseline"/>
        <w:rPr>
          <w:rFonts w:ascii="Bookman Old Style" w:hAnsi="Bookman Old Style" w:cs="Arial"/>
          <w:b/>
          <w:bCs/>
          <w:sz w:val="22"/>
          <w:szCs w:val="22"/>
          <w:u w:val="single"/>
        </w:rPr>
      </w:pPr>
    </w:p>
    <w:p w14:paraId="05FF505E" w14:textId="77777777" w:rsidR="00864431" w:rsidRPr="00D87E96" w:rsidRDefault="00864431" w:rsidP="00864431">
      <w:pPr>
        <w:ind w:left="-142" w:firstLine="142"/>
        <w:jc w:val="center"/>
        <w:textAlignment w:val="baseline"/>
        <w:rPr>
          <w:rFonts w:ascii="Bookman Old Style" w:hAnsi="Bookman Old Style" w:cs="Arial"/>
          <w:b/>
          <w:bCs/>
          <w:sz w:val="22"/>
          <w:szCs w:val="22"/>
          <w:u w:val="single"/>
        </w:rPr>
      </w:pPr>
    </w:p>
    <w:p w14:paraId="2EBAE5C4" w14:textId="77777777" w:rsidR="00864431" w:rsidRPr="00D87E96" w:rsidRDefault="00864431" w:rsidP="00864431">
      <w:pPr>
        <w:ind w:left="-142" w:firstLine="142"/>
        <w:jc w:val="center"/>
        <w:textAlignment w:val="baseline"/>
        <w:rPr>
          <w:rFonts w:ascii="Bookman Old Style" w:hAnsi="Bookman Old Style" w:cs="Arial"/>
          <w:b/>
          <w:bCs/>
          <w:sz w:val="22"/>
          <w:szCs w:val="22"/>
          <w:u w:val="single"/>
        </w:rPr>
      </w:pPr>
    </w:p>
    <w:p w14:paraId="530D5758" w14:textId="77777777" w:rsidR="00864431" w:rsidRPr="00D87E96" w:rsidRDefault="00864431" w:rsidP="00864431">
      <w:pPr>
        <w:ind w:left="-142" w:firstLine="142"/>
        <w:jc w:val="center"/>
        <w:textAlignment w:val="baseline"/>
        <w:rPr>
          <w:rFonts w:ascii="Bookman Old Style" w:hAnsi="Bookman Old Style" w:cs="Arial"/>
          <w:b/>
          <w:bCs/>
          <w:sz w:val="22"/>
          <w:szCs w:val="22"/>
          <w:u w:val="single"/>
        </w:rPr>
      </w:pPr>
      <w:r w:rsidRPr="00D87E96">
        <w:rPr>
          <w:rFonts w:ascii="Bookman Old Style" w:hAnsi="Bookman Old Style" w:cs="Arial"/>
          <w:b/>
          <w:bCs/>
          <w:sz w:val="22"/>
          <w:szCs w:val="22"/>
          <w:u w:val="single"/>
        </w:rPr>
        <w:t>ANEXO PC-02 - CADASTRO DO RESPONSÁVEL</w:t>
      </w:r>
    </w:p>
    <w:p w14:paraId="41DC9BEE" w14:textId="77777777" w:rsidR="00864431" w:rsidRPr="00D87E96" w:rsidRDefault="00864431" w:rsidP="00864431">
      <w:pPr>
        <w:ind w:left="-142" w:firstLine="142"/>
        <w:jc w:val="center"/>
        <w:textAlignment w:val="baseline"/>
        <w:rPr>
          <w:rFonts w:ascii="Bookman Old Style" w:hAnsi="Bookman Old Style" w:cs="Arial"/>
          <w:b/>
          <w:bCs/>
          <w:sz w:val="22"/>
          <w:szCs w:val="22"/>
          <w:u w:val="single"/>
        </w:rPr>
      </w:pPr>
    </w:p>
    <w:p w14:paraId="4756CA3C" w14:textId="77777777" w:rsidR="00864431" w:rsidRPr="00D87E96" w:rsidRDefault="00864431" w:rsidP="00864431">
      <w:pPr>
        <w:ind w:left="-142" w:firstLine="142"/>
        <w:jc w:val="center"/>
        <w:textAlignment w:val="baseline"/>
        <w:rPr>
          <w:rFonts w:ascii="Bookman Old Style" w:hAnsi="Bookman Old Style" w:cs="Segoe UI"/>
          <w:sz w:val="22"/>
          <w:szCs w:val="22"/>
        </w:rPr>
      </w:pPr>
    </w:p>
    <w:p w14:paraId="6799324A" w14:textId="77777777" w:rsidR="00864431" w:rsidRPr="00D87E96" w:rsidRDefault="00864431" w:rsidP="00864431">
      <w:pPr>
        <w:ind w:left="-142" w:firstLine="142"/>
        <w:jc w:val="center"/>
        <w:textAlignment w:val="baseline"/>
        <w:rPr>
          <w:rFonts w:ascii="Bookman Old Style" w:hAnsi="Bookman Old Style" w:cs="Segoe UI"/>
          <w:sz w:val="22"/>
          <w:szCs w:val="22"/>
        </w:rPr>
      </w:pPr>
    </w:p>
    <w:tbl>
      <w:tblPr>
        <w:tblW w:w="94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6132"/>
        <w:gridCol w:w="426"/>
      </w:tblGrid>
      <w:tr w:rsidR="00864431" w:rsidRPr="00D87E96" w14:paraId="35F8AD77" w14:textId="77777777" w:rsidTr="00096A50">
        <w:trPr>
          <w:gridAfter w:val="1"/>
          <w:wAfter w:w="426" w:type="dxa"/>
          <w:trHeight w:val="120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2B408F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 </w:t>
            </w:r>
          </w:p>
          <w:p w14:paraId="45589B92" w14:textId="77777777" w:rsidR="00864431" w:rsidRPr="00B37465" w:rsidRDefault="00864431" w:rsidP="00096A50">
            <w:pPr>
              <w:ind w:right="141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B37465">
              <w:rPr>
                <w:rFonts w:ascii="Bookman Old Style" w:hAnsi="Bookman Old Style"/>
                <w:b/>
                <w:sz w:val="22"/>
                <w:szCs w:val="22"/>
              </w:rPr>
              <w:lastRenderedPageBreak/>
              <w:t>ÓRGÃO OU ENTIDADE: INSTITUTO DE PREVIDÊNCIA MUNICIPAL DE MESÓPOLIS</w:t>
            </w:r>
            <w:r>
              <w:rPr>
                <w:rFonts w:ascii="Bookman Old Style" w:hAnsi="Bookman Old Style"/>
                <w:b/>
                <w:sz w:val="22"/>
                <w:szCs w:val="22"/>
              </w:rPr>
              <w:t>-SP</w:t>
            </w:r>
          </w:p>
          <w:p w14:paraId="7354FFFC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 w:cs="Arial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 </w:t>
            </w:r>
          </w:p>
          <w:p w14:paraId="1EED5F7C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 w:cs="Arial"/>
                <w:sz w:val="22"/>
                <w:szCs w:val="22"/>
              </w:rPr>
            </w:pPr>
          </w:p>
          <w:p w14:paraId="1374D21F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 w:cs="Arial"/>
                <w:sz w:val="22"/>
                <w:szCs w:val="22"/>
              </w:rPr>
            </w:pPr>
          </w:p>
          <w:p w14:paraId="03AD99FA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864431" w:rsidRPr="00D87E96" w14:paraId="642DC7D3" w14:textId="77777777" w:rsidTr="00096A50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237710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lastRenderedPageBreak/>
              <w:t>Nome: </w:t>
            </w:r>
          </w:p>
        </w:tc>
        <w:tc>
          <w:tcPr>
            <w:tcW w:w="65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9B6992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XXXX</w:t>
            </w:r>
          </w:p>
        </w:tc>
      </w:tr>
      <w:tr w:rsidR="00864431" w:rsidRPr="00D87E96" w14:paraId="11BCD1E9" w14:textId="77777777" w:rsidTr="00096A50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57D5EC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Cargo: </w:t>
            </w:r>
          </w:p>
        </w:tc>
        <w:tc>
          <w:tcPr>
            <w:tcW w:w="65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B6AAA3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XXX</w:t>
            </w:r>
          </w:p>
        </w:tc>
      </w:tr>
      <w:tr w:rsidR="00864431" w:rsidRPr="00D87E96" w14:paraId="0114C3A4" w14:textId="77777777" w:rsidTr="00096A50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CD8EF2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CPF: </w:t>
            </w:r>
          </w:p>
        </w:tc>
        <w:tc>
          <w:tcPr>
            <w:tcW w:w="65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F18F56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XXX </w:t>
            </w:r>
          </w:p>
        </w:tc>
      </w:tr>
      <w:tr w:rsidR="00864431" w:rsidRPr="00D87E96" w14:paraId="7F41E46E" w14:textId="77777777" w:rsidTr="00096A50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A2258D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RG: </w:t>
            </w:r>
          </w:p>
        </w:tc>
        <w:tc>
          <w:tcPr>
            <w:tcW w:w="65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8743D4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XXX </w:t>
            </w:r>
          </w:p>
        </w:tc>
      </w:tr>
      <w:tr w:rsidR="00864431" w:rsidRPr="00D87E96" w14:paraId="033DB9AC" w14:textId="77777777" w:rsidTr="00096A50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E5524D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Data de Nascimento: </w:t>
            </w:r>
          </w:p>
        </w:tc>
        <w:tc>
          <w:tcPr>
            <w:tcW w:w="65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931949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XXX </w:t>
            </w:r>
          </w:p>
        </w:tc>
      </w:tr>
      <w:tr w:rsidR="00864431" w:rsidRPr="00D87E96" w14:paraId="2C7E07AA" w14:textId="77777777" w:rsidTr="00096A50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08BF25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Endereço Residencial: </w:t>
            </w:r>
          </w:p>
        </w:tc>
        <w:tc>
          <w:tcPr>
            <w:tcW w:w="65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99D49A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XXXX </w:t>
            </w:r>
          </w:p>
        </w:tc>
      </w:tr>
      <w:tr w:rsidR="00864431" w:rsidRPr="00D87E96" w14:paraId="113E77D0" w14:textId="77777777" w:rsidTr="00096A50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F8D7ED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E-mail Institucional: </w:t>
            </w:r>
          </w:p>
        </w:tc>
        <w:tc>
          <w:tcPr>
            <w:tcW w:w="65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8090C3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/>
                <w:sz w:val="22"/>
                <w:szCs w:val="22"/>
              </w:rPr>
              <w:t>XXX</w:t>
            </w:r>
          </w:p>
        </w:tc>
      </w:tr>
      <w:tr w:rsidR="00864431" w:rsidRPr="00D87E96" w14:paraId="08F7722F" w14:textId="77777777" w:rsidTr="00096A50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871A6A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E-mail Pessoal: </w:t>
            </w:r>
          </w:p>
        </w:tc>
        <w:tc>
          <w:tcPr>
            <w:tcW w:w="65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0D22A8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XXX </w:t>
            </w:r>
          </w:p>
        </w:tc>
      </w:tr>
      <w:tr w:rsidR="00864431" w:rsidRPr="00D87E96" w14:paraId="68E68A93" w14:textId="77777777" w:rsidTr="00096A50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E41EF6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Telefone Residencial: </w:t>
            </w:r>
          </w:p>
        </w:tc>
        <w:tc>
          <w:tcPr>
            <w:tcW w:w="65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848B73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XXX </w:t>
            </w:r>
          </w:p>
        </w:tc>
      </w:tr>
      <w:tr w:rsidR="00864431" w:rsidRPr="00D87E96" w14:paraId="33119797" w14:textId="77777777" w:rsidTr="00096A50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5F1466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Telefone Comercial: </w:t>
            </w:r>
          </w:p>
        </w:tc>
        <w:tc>
          <w:tcPr>
            <w:tcW w:w="65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9E7595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(XXX </w:t>
            </w:r>
          </w:p>
        </w:tc>
      </w:tr>
      <w:tr w:rsidR="00864431" w:rsidRPr="00D87E96" w14:paraId="779DA72D" w14:textId="77777777" w:rsidTr="00096A50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F15A1E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Telefone Celular: </w:t>
            </w:r>
          </w:p>
        </w:tc>
        <w:tc>
          <w:tcPr>
            <w:tcW w:w="65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1AF7B4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(XXX </w:t>
            </w:r>
          </w:p>
        </w:tc>
      </w:tr>
      <w:tr w:rsidR="00864431" w:rsidRPr="00D87E96" w14:paraId="0C474E39" w14:textId="77777777" w:rsidTr="00096A50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237409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Período de Gestão </w:t>
            </w:r>
          </w:p>
        </w:tc>
        <w:tc>
          <w:tcPr>
            <w:tcW w:w="65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2785DD" w14:textId="77777777" w:rsidR="00864431" w:rsidRPr="00D87E96" w:rsidRDefault="00864431" w:rsidP="00096A50">
            <w:pPr>
              <w:ind w:left="-142" w:firstLine="142"/>
              <w:jc w:val="both"/>
              <w:textAlignment w:val="baseline"/>
              <w:rPr>
                <w:rFonts w:ascii="Bookman Old Style" w:hAnsi="Bookman Old Style"/>
                <w:sz w:val="22"/>
                <w:szCs w:val="22"/>
              </w:rPr>
            </w:pPr>
            <w:r w:rsidRPr="00D87E96">
              <w:rPr>
                <w:rFonts w:ascii="Bookman Old Style" w:hAnsi="Bookman Old Style" w:cs="Arial"/>
                <w:sz w:val="22"/>
                <w:szCs w:val="22"/>
              </w:rPr>
              <w:t>XXX </w:t>
            </w:r>
          </w:p>
        </w:tc>
      </w:tr>
    </w:tbl>
    <w:p w14:paraId="26909981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145DB791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6A57F703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4BAC16EA" w14:textId="77777777" w:rsidR="00864431" w:rsidRPr="00B37465" w:rsidRDefault="00864431" w:rsidP="00864431">
      <w:pPr>
        <w:jc w:val="both"/>
        <w:rPr>
          <w:rFonts w:ascii="Bookman Old Style" w:hAnsi="Bookman Old Style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  <w:r w:rsidRPr="00B37465">
        <w:rPr>
          <w:rFonts w:ascii="Bookman Old Style" w:hAnsi="Bookman Old Style"/>
          <w:sz w:val="22"/>
          <w:szCs w:val="22"/>
        </w:rPr>
        <w:t xml:space="preserve">As informações pessoais dos responsáveis estão cadastradas no módulo eletrônico do Cadastro TCESP, conforme previsto no </w:t>
      </w:r>
      <w:r w:rsidRPr="00B37465">
        <w:rPr>
          <w:rFonts w:ascii="Bookman Old Style" w:eastAsia="Calibri" w:hAnsi="Bookman Old Style"/>
          <w:sz w:val="22"/>
          <w:szCs w:val="22"/>
        </w:rPr>
        <w:t>Artigo 2º das Instruções nº 01/2020</w:t>
      </w:r>
      <w:r w:rsidRPr="00B37465">
        <w:rPr>
          <w:rFonts w:ascii="Bookman Old Style" w:hAnsi="Bookman Old Style"/>
          <w:sz w:val="22"/>
          <w:szCs w:val="22"/>
        </w:rPr>
        <w:t>, conforme “Declaração de Atualização Cadastral” ora anexada (s).</w:t>
      </w:r>
    </w:p>
    <w:p w14:paraId="23F7ED45" w14:textId="77777777" w:rsidR="00864431" w:rsidRPr="00B37465" w:rsidRDefault="00864431" w:rsidP="00864431">
      <w:pPr>
        <w:rPr>
          <w:rFonts w:ascii="Bookman Old Style" w:hAnsi="Bookman Old Style"/>
          <w:sz w:val="22"/>
          <w:szCs w:val="22"/>
        </w:rPr>
      </w:pPr>
    </w:p>
    <w:p w14:paraId="795636DF" w14:textId="77777777" w:rsidR="00864431" w:rsidRPr="00B37465" w:rsidRDefault="00864431" w:rsidP="00864431">
      <w:pPr>
        <w:rPr>
          <w:rFonts w:ascii="Bookman Old Style" w:hAnsi="Bookman Old Style"/>
          <w:sz w:val="22"/>
          <w:szCs w:val="22"/>
        </w:rPr>
      </w:pPr>
    </w:p>
    <w:p w14:paraId="7B83FBCC" w14:textId="77777777" w:rsidR="00864431" w:rsidRPr="00B37465" w:rsidRDefault="00864431" w:rsidP="00864431">
      <w:pPr>
        <w:rPr>
          <w:rFonts w:ascii="Bookman Old Style" w:hAnsi="Bookman Old Style"/>
          <w:sz w:val="22"/>
          <w:szCs w:val="22"/>
        </w:rPr>
      </w:pPr>
    </w:p>
    <w:p w14:paraId="115FCBCE" w14:textId="77777777" w:rsidR="00864431" w:rsidRPr="00B37465" w:rsidRDefault="00864431" w:rsidP="00864431">
      <w:pPr>
        <w:rPr>
          <w:rFonts w:ascii="Bookman Old Style" w:hAnsi="Bookman Old Style"/>
          <w:sz w:val="22"/>
          <w:szCs w:val="22"/>
        </w:rPr>
      </w:pPr>
    </w:p>
    <w:p w14:paraId="231A59B5" w14:textId="77777777" w:rsidR="00864431" w:rsidRPr="00B37465" w:rsidRDefault="00864431" w:rsidP="00864431">
      <w:pPr>
        <w:rPr>
          <w:rFonts w:ascii="Bookman Old Style" w:hAnsi="Bookman Old Style"/>
          <w:sz w:val="22"/>
          <w:szCs w:val="22"/>
        </w:rPr>
      </w:pPr>
    </w:p>
    <w:p w14:paraId="44F02D40" w14:textId="77777777" w:rsidR="00864431" w:rsidRPr="00B37465" w:rsidRDefault="00864431" w:rsidP="00864431">
      <w:pPr>
        <w:rPr>
          <w:rFonts w:ascii="Bookman Old Style" w:hAnsi="Bookman Old Style"/>
          <w:sz w:val="22"/>
          <w:szCs w:val="22"/>
        </w:rPr>
      </w:pPr>
      <w:r w:rsidRPr="00B37465">
        <w:rPr>
          <w:rFonts w:ascii="Bookman Old Style" w:hAnsi="Bookman Old Style"/>
          <w:sz w:val="22"/>
          <w:szCs w:val="22"/>
        </w:rPr>
        <w:t xml:space="preserve">                                           _______________________________________</w:t>
      </w:r>
    </w:p>
    <w:p w14:paraId="4D04C871" w14:textId="77777777" w:rsidR="00864431" w:rsidRPr="00B37465" w:rsidRDefault="00864431" w:rsidP="00864431">
      <w:pPr>
        <w:adjustRightInd w:val="0"/>
        <w:jc w:val="center"/>
        <w:rPr>
          <w:rFonts w:ascii="Bookman Old Style" w:hAnsi="Bookman Old Style"/>
          <w:sz w:val="22"/>
          <w:szCs w:val="22"/>
        </w:rPr>
      </w:pPr>
      <w:proofErr w:type="spellStart"/>
      <w:r>
        <w:rPr>
          <w:rFonts w:ascii="Bookman Old Style" w:hAnsi="Bookman Old Style"/>
          <w:b/>
          <w:sz w:val="22"/>
          <w:szCs w:val="22"/>
        </w:rPr>
        <w:t>xxxxxxxxxxxxxxxxxx</w:t>
      </w:r>
      <w:proofErr w:type="spellEnd"/>
    </w:p>
    <w:p w14:paraId="4B8A68DF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17E61A57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718D4196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531A0A5B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290C306F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53AAD0F7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5812A00A" w14:textId="14228125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5D9290D9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5ACBC047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Segoe UI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p w14:paraId="559C4FC3" w14:textId="77777777" w:rsidR="00864431" w:rsidRPr="00D87E96" w:rsidRDefault="00864431" w:rsidP="00864431">
      <w:pPr>
        <w:ind w:left="-142" w:firstLine="142"/>
        <w:jc w:val="both"/>
        <w:textAlignment w:val="baseline"/>
        <w:rPr>
          <w:rFonts w:ascii="Bookman Old Style" w:hAnsi="Bookman Old Style" w:cs="Arial"/>
          <w:sz w:val="22"/>
          <w:szCs w:val="22"/>
        </w:rPr>
      </w:pPr>
      <w:r w:rsidRPr="00D87E96">
        <w:rPr>
          <w:rFonts w:ascii="Bookman Old Style" w:hAnsi="Bookman Old Style" w:cs="Arial"/>
          <w:sz w:val="22"/>
          <w:szCs w:val="22"/>
        </w:rPr>
        <w:t> </w:t>
      </w:r>
    </w:p>
    <w:sectPr w:rsidR="00864431" w:rsidRPr="00D87E96" w:rsidSect="00D87E96">
      <w:headerReference w:type="default" r:id="rId11"/>
      <w:pgSz w:w="11906" w:h="16838"/>
      <w:pgMar w:top="1417" w:right="991" w:bottom="1417" w:left="1418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10519" w14:textId="77777777" w:rsidR="00E5038D" w:rsidRDefault="00E5038D" w:rsidP="003F187C">
      <w:r>
        <w:separator/>
      </w:r>
    </w:p>
  </w:endnote>
  <w:endnote w:type="continuationSeparator" w:id="0">
    <w:p w14:paraId="7707E98E" w14:textId="77777777" w:rsidR="00E5038D" w:rsidRDefault="00E5038D" w:rsidP="003F1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cofont_Spranq_eco_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AC7BF" w14:textId="77777777" w:rsidR="00E5038D" w:rsidRDefault="00E5038D" w:rsidP="003F187C">
      <w:r>
        <w:separator/>
      </w:r>
    </w:p>
  </w:footnote>
  <w:footnote w:type="continuationSeparator" w:id="0">
    <w:p w14:paraId="1975E8B5" w14:textId="77777777" w:rsidR="00E5038D" w:rsidRDefault="00E5038D" w:rsidP="003F1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B0914" w14:textId="77777777" w:rsidR="003F187C" w:rsidRDefault="003F187C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6A57265E" wp14:editId="152F572D">
          <wp:simplePos x="0" y="0"/>
          <wp:positionH relativeFrom="margin">
            <wp:posOffset>-540385</wp:posOffset>
          </wp:positionH>
          <wp:positionV relativeFrom="paragraph">
            <wp:posOffset>-222250</wp:posOffset>
          </wp:positionV>
          <wp:extent cx="6823075" cy="1024255"/>
          <wp:effectExtent l="0" t="0" r="0" b="4445"/>
          <wp:wrapSquare wrapText="bothSides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3075" cy="1024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1.5pt;height:11.5pt" o:bullet="t">
        <v:imagedata r:id="rId1" o:title="clip_image001"/>
      </v:shape>
    </w:pict>
  </w:numPicBullet>
  <w:abstractNum w:abstractNumId="0" w15:restartNumberingAfterBreak="0">
    <w:nsid w:val="00735BE5"/>
    <w:multiLevelType w:val="multilevel"/>
    <w:tmpl w:val="A5A8ABE0"/>
    <w:lvl w:ilvl="0">
      <w:start w:val="1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A9524F"/>
    <w:multiLevelType w:val="hybridMultilevel"/>
    <w:tmpl w:val="034CDDE0"/>
    <w:lvl w:ilvl="0" w:tplc="0416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B716D"/>
    <w:multiLevelType w:val="hybridMultilevel"/>
    <w:tmpl w:val="F0B60E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C1A31"/>
    <w:multiLevelType w:val="multilevel"/>
    <w:tmpl w:val="17B272EE"/>
    <w:lvl w:ilvl="0">
      <w:start w:val="6"/>
      <w:numFmt w:val="decimal"/>
      <w:lvlText w:val="%1.0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4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58" w:hanging="2160"/>
      </w:pPr>
      <w:rPr>
        <w:rFonts w:hint="default"/>
      </w:rPr>
    </w:lvl>
  </w:abstractNum>
  <w:abstractNum w:abstractNumId="4" w15:restartNumberingAfterBreak="0">
    <w:nsid w:val="0D0F1F5C"/>
    <w:multiLevelType w:val="hybridMultilevel"/>
    <w:tmpl w:val="9004818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DD67E16"/>
    <w:multiLevelType w:val="multilevel"/>
    <w:tmpl w:val="AB6E27CC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130604D6"/>
    <w:multiLevelType w:val="multilevel"/>
    <w:tmpl w:val="4E6E5D3A"/>
    <w:lvl w:ilvl="0">
      <w:start w:val="8"/>
      <w:numFmt w:val="decimal"/>
      <w:lvlText w:val="%1.0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22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6" w:hanging="1800"/>
      </w:pPr>
      <w:rPr>
        <w:rFonts w:hint="default"/>
      </w:rPr>
    </w:lvl>
  </w:abstractNum>
  <w:abstractNum w:abstractNumId="7" w15:restartNumberingAfterBreak="0">
    <w:nsid w:val="1D5C100D"/>
    <w:multiLevelType w:val="multilevel"/>
    <w:tmpl w:val="C80605F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5A24409"/>
    <w:multiLevelType w:val="multilevel"/>
    <w:tmpl w:val="3140EC8A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5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80" w:hanging="2160"/>
      </w:pPr>
      <w:rPr>
        <w:rFonts w:hint="default"/>
      </w:rPr>
    </w:lvl>
  </w:abstractNum>
  <w:abstractNum w:abstractNumId="9" w15:restartNumberingAfterBreak="0">
    <w:nsid w:val="35A707A8"/>
    <w:multiLevelType w:val="hybridMultilevel"/>
    <w:tmpl w:val="DCE602BE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582A2F"/>
    <w:multiLevelType w:val="multilevel"/>
    <w:tmpl w:val="C1F4347C"/>
    <w:lvl w:ilvl="0">
      <w:start w:val="13"/>
      <w:numFmt w:val="decimal"/>
      <w:lvlText w:val="%1.0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92" w:hanging="1800"/>
      </w:pPr>
      <w:rPr>
        <w:rFonts w:hint="default"/>
      </w:rPr>
    </w:lvl>
  </w:abstractNum>
  <w:abstractNum w:abstractNumId="11" w15:restartNumberingAfterBreak="0">
    <w:nsid w:val="40280F4F"/>
    <w:multiLevelType w:val="multilevel"/>
    <w:tmpl w:val="08120976"/>
    <w:lvl w:ilvl="0">
      <w:start w:val="10"/>
      <w:numFmt w:val="decimal"/>
      <w:lvlText w:val="%1"/>
      <w:lvlJc w:val="left"/>
      <w:pPr>
        <w:ind w:left="480" w:hanging="480"/>
      </w:pPr>
      <w:rPr>
        <w:rFonts w:cs="Arial" w:hint="default"/>
        <w:color w:val="000000" w:themeColor="text1"/>
      </w:rPr>
    </w:lvl>
    <w:lvl w:ilvl="1">
      <w:start w:val="6"/>
      <w:numFmt w:val="decimal"/>
      <w:lvlText w:val="%1.%2"/>
      <w:lvlJc w:val="left"/>
      <w:pPr>
        <w:ind w:left="8419" w:hanging="480"/>
      </w:pPr>
      <w:rPr>
        <w:rFonts w:cs="Arial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Arial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Arial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Arial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Arial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Arial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Arial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Arial" w:hint="default"/>
        <w:color w:val="000000" w:themeColor="text1"/>
      </w:rPr>
    </w:lvl>
  </w:abstractNum>
  <w:abstractNum w:abstractNumId="12" w15:restartNumberingAfterBreak="0">
    <w:nsid w:val="42B54988"/>
    <w:multiLevelType w:val="multilevel"/>
    <w:tmpl w:val="4A0E7E62"/>
    <w:lvl w:ilvl="0">
      <w:start w:val="18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22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6" w:hanging="1800"/>
      </w:pPr>
      <w:rPr>
        <w:rFonts w:hint="default"/>
      </w:rPr>
    </w:lvl>
  </w:abstractNum>
  <w:abstractNum w:abstractNumId="13" w15:restartNumberingAfterBreak="0">
    <w:nsid w:val="4A6D694F"/>
    <w:multiLevelType w:val="hybridMultilevel"/>
    <w:tmpl w:val="AFD40F2A"/>
    <w:lvl w:ilvl="0" w:tplc="04160001">
      <w:start w:val="1"/>
      <w:numFmt w:val="bullet"/>
      <w:lvlText w:val=""/>
      <w:lvlJc w:val="left"/>
      <w:pPr>
        <w:ind w:left="129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1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7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3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abstractNum w:abstractNumId="14" w15:restartNumberingAfterBreak="0">
    <w:nsid w:val="4E9C6E5A"/>
    <w:multiLevelType w:val="multilevel"/>
    <w:tmpl w:val="9E28DC20"/>
    <w:lvl w:ilvl="0">
      <w:start w:val="18"/>
      <w:numFmt w:val="decimal"/>
      <w:lvlText w:val="%1."/>
      <w:lvlJc w:val="left"/>
      <w:pPr>
        <w:ind w:left="530" w:hanging="5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5" w15:restartNumberingAfterBreak="0">
    <w:nsid w:val="50E073E9"/>
    <w:multiLevelType w:val="multilevel"/>
    <w:tmpl w:val="119CCD0C"/>
    <w:lvl w:ilvl="0">
      <w:start w:val="1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0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32" w:hanging="1800"/>
      </w:pPr>
      <w:rPr>
        <w:rFonts w:hint="default"/>
      </w:rPr>
    </w:lvl>
  </w:abstractNum>
  <w:abstractNum w:abstractNumId="16" w15:restartNumberingAfterBreak="0">
    <w:nsid w:val="51BB48D3"/>
    <w:multiLevelType w:val="hybridMultilevel"/>
    <w:tmpl w:val="F0245658"/>
    <w:lvl w:ilvl="0" w:tplc="04160007">
      <w:start w:val="1"/>
      <w:numFmt w:val="bullet"/>
      <w:lvlText w:val=""/>
      <w:lvlPicBulletId w:val="0"/>
      <w:lvlJc w:val="left"/>
      <w:pPr>
        <w:ind w:left="200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7" w15:restartNumberingAfterBreak="0">
    <w:nsid w:val="52234D61"/>
    <w:multiLevelType w:val="hybridMultilevel"/>
    <w:tmpl w:val="C9E60C8E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59213D"/>
    <w:multiLevelType w:val="multilevel"/>
    <w:tmpl w:val="BB5E7D68"/>
    <w:lvl w:ilvl="0">
      <w:start w:val="17"/>
      <w:numFmt w:val="decimal"/>
      <w:lvlText w:val="%1"/>
      <w:lvlJc w:val="left"/>
      <w:pPr>
        <w:ind w:left="910" w:hanging="910"/>
      </w:pPr>
      <w:rPr>
        <w:rFonts w:ascii="Courier New" w:hAnsi="Courier New" w:cs="Courier New" w:hint="default"/>
        <w:color w:val="auto"/>
        <w:sz w:val="22"/>
      </w:rPr>
    </w:lvl>
    <w:lvl w:ilvl="1">
      <w:start w:val="1"/>
      <w:numFmt w:val="decimal"/>
      <w:lvlText w:val="%1.%2"/>
      <w:lvlJc w:val="left"/>
      <w:pPr>
        <w:ind w:left="910" w:hanging="910"/>
      </w:pPr>
      <w:rPr>
        <w:rFonts w:ascii="Courier New" w:hAnsi="Courier New" w:cs="Courier New" w:hint="default"/>
        <w:color w:val="auto"/>
        <w:sz w:val="22"/>
      </w:rPr>
    </w:lvl>
    <w:lvl w:ilvl="2">
      <w:start w:val="16"/>
      <w:numFmt w:val="decimal"/>
      <w:lvlText w:val="%1.%2.%3"/>
      <w:lvlJc w:val="left"/>
      <w:pPr>
        <w:ind w:left="910" w:hanging="910"/>
      </w:pPr>
      <w:rPr>
        <w:rFonts w:ascii="Courier New" w:hAnsi="Courier New" w:cs="Courier New" w:hint="default"/>
        <w:color w:val="auto"/>
        <w:sz w:val="22"/>
      </w:rPr>
    </w:lvl>
    <w:lvl w:ilvl="3">
      <w:start w:val="1"/>
      <w:numFmt w:val="decimal"/>
      <w:lvlText w:val="%1.%2.%3.%4"/>
      <w:lvlJc w:val="left"/>
      <w:pPr>
        <w:ind w:left="910" w:hanging="910"/>
      </w:pPr>
      <w:rPr>
        <w:rFonts w:ascii="Courier New" w:hAnsi="Courier New" w:cs="Courier New" w:hint="default"/>
        <w:color w:val="auto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ourier New" w:hAnsi="Courier New" w:cs="Courier New" w:hint="default"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Courier New" w:hAnsi="Courier New" w:cs="Courier New"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ourier New" w:hAnsi="Courier New" w:cs="Courier New"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Courier New" w:hAnsi="Courier New" w:cs="Courier New"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ourier New" w:hAnsi="Courier New" w:cs="Courier New" w:hint="default"/>
        <w:color w:val="auto"/>
        <w:sz w:val="22"/>
      </w:rPr>
    </w:lvl>
  </w:abstractNum>
  <w:abstractNum w:abstractNumId="19" w15:restartNumberingAfterBreak="0">
    <w:nsid w:val="729E7410"/>
    <w:multiLevelType w:val="multilevel"/>
    <w:tmpl w:val="7D74514E"/>
    <w:lvl w:ilvl="0">
      <w:start w:val="18"/>
      <w:numFmt w:val="decimal"/>
      <w:lvlText w:val="%1.0"/>
      <w:lvlJc w:val="left"/>
      <w:pPr>
        <w:ind w:left="196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9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0" w:hanging="1800"/>
      </w:pPr>
      <w:rPr>
        <w:rFonts w:hint="default"/>
      </w:rPr>
    </w:lvl>
  </w:abstractNum>
  <w:abstractNum w:abstractNumId="20" w15:restartNumberingAfterBreak="0">
    <w:nsid w:val="7AAE2CEC"/>
    <w:multiLevelType w:val="hybridMultilevel"/>
    <w:tmpl w:val="31CE2D06"/>
    <w:lvl w:ilvl="0" w:tplc="0416000F">
      <w:start w:val="1"/>
      <w:numFmt w:val="decimal"/>
      <w:lvlText w:val="%1."/>
      <w:lvlJc w:val="left"/>
      <w:pPr>
        <w:ind w:left="1005" w:hanging="360"/>
      </w:pPr>
    </w:lvl>
    <w:lvl w:ilvl="1" w:tplc="04160019" w:tentative="1">
      <w:start w:val="1"/>
      <w:numFmt w:val="lowerLetter"/>
      <w:lvlText w:val="%2."/>
      <w:lvlJc w:val="left"/>
      <w:pPr>
        <w:ind w:left="1725" w:hanging="360"/>
      </w:pPr>
    </w:lvl>
    <w:lvl w:ilvl="2" w:tplc="0416001B" w:tentative="1">
      <w:start w:val="1"/>
      <w:numFmt w:val="lowerRoman"/>
      <w:lvlText w:val="%3."/>
      <w:lvlJc w:val="right"/>
      <w:pPr>
        <w:ind w:left="2445" w:hanging="180"/>
      </w:pPr>
    </w:lvl>
    <w:lvl w:ilvl="3" w:tplc="0416000F" w:tentative="1">
      <w:start w:val="1"/>
      <w:numFmt w:val="decimal"/>
      <w:lvlText w:val="%4."/>
      <w:lvlJc w:val="left"/>
      <w:pPr>
        <w:ind w:left="3165" w:hanging="360"/>
      </w:pPr>
    </w:lvl>
    <w:lvl w:ilvl="4" w:tplc="04160019" w:tentative="1">
      <w:start w:val="1"/>
      <w:numFmt w:val="lowerLetter"/>
      <w:lvlText w:val="%5."/>
      <w:lvlJc w:val="left"/>
      <w:pPr>
        <w:ind w:left="3885" w:hanging="360"/>
      </w:pPr>
    </w:lvl>
    <w:lvl w:ilvl="5" w:tplc="0416001B" w:tentative="1">
      <w:start w:val="1"/>
      <w:numFmt w:val="lowerRoman"/>
      <w:lvlText w:val="%6."/>
      <w:lvlJc w:val="right"/>
      <w:pPr>
        <w:ind w:left="4605" w:hanging="180"/>
      </w:pPr>
    </w:lvl>
    <w:lvl w:ilvl="6" w:tplc="0416000F" w:tentative="1">
      <w:start w:val="1"/>
      <w:numFmt w:val="decimal"/>
      <w:lvlText w:val="%7."/>
      <w:lvlJc w:val="left"/>
      <w:pPr>
        <w:ind w:left="5325" w:hanging="360"/>
      </w:pPr>
    </w:lvl>
    <w:lvl w:ilvl="7" w:tplc="04160019" w:tentative="1">
      <w:start w:val="1"/>
      <w:numFmt w:val="lowerLetter"/>
      <w:lvlText w:val="%8."/>
      <w:lvlJc w:val="left"/>
      <w:pPr>
        <w:ind w:left="6045" w:hanging="360"/>
      </w:pPr>
    </w:lvl>
    <w:lvl w:ilvl="8" w:tplc="041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1" w15:restartNumberingAfterBreak="0">
    <w:nsid w:val="7FC16FB2"/>
    <w:multiLevelType w:val="hybridMultilevel"/>
    <w:tmpl w:val="F688631C"/>
    <w:lvl w:ilvl="0" w:tplc="D50E3866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2"/>
  </w:num>
  <w:num w:numId="4">
    <w:abstractNumId w:val="13"/>
  </w:num>
  <w:num w:numId="5">
    <w:abstractNumId w:val="21"/>
  </w:num>
  <w:num w:numId="6">
    <w:abstractNumId w:val="4"/>
  </w:num>
  <w:num w:numId="7">
    <w:abstractNumId w:val="6"/>
  </w:num>
  <w:num w:numId="8">
    <w:abstractNumId w:val="0"/>
  </w:num>
  <w:num w:numId="9">
    <w:abstractNumId w:val="10"/>
  </w:num>
  <w:num w:numId="10">
    <w:abstractNumId w:val="11"/>
  </w:num>
  <w:num w:numId="11">
    <w:abstractNumId w:val="15"/>
  </w:num>
  <w:num w:numId="12">
    <w:abstractNumId w:val="12"/>
  </w:num>
  <w:num w:numId="13">
    <w:abstractNumId w:val="19"/>
  </w:num>
  <w:num w:numId="14">
    <w:abstractNumId w:val="8"/>
  </w:num>
  <w:num w:numId="15">
    <w:abstractNumId w:val="3"/>
  </w:num>
  <w:num w:numId="16">
    <w:abstractNumId w:val="5"/>
  </w:num>
  <w:num w:numId="17">
    <w:abstractNumId w:val="17"/>
  </w:num>
  <w:num w:numId="18">
    <w:abstractNumId w:val="20"/>
  </w:num>
  <w:num w:numId="19">
    <w:abstractNumId w:val="9"/>
  </w:num>
  <w:num w:numId="20">
    <w:abstractNumId w:val="18"/>
  </w:num>
  <w:num w:numId="21">
    <w:abstractNumId w:val="1"/>
  </w:num>
  <w:num w:numId="22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187C"/>
    <w:rsid w:val="00020E06"/>
    <w:rsid w:val="00050E13"/>
    <w:rsid w:val="00063806"/>
    <w:rsid w:val="00067945"/>
    <w:rsid w:val="00085C82"/>
    <w:rsid w:val="000A102B"/>
    <w:rsid w:val="000A7558"/>
    <w:rsid w:val="000B717D"/>
    <w:rsid w:val="000C74A9"/>
    <w:rsid w:val="000F3753"/>
    <w:rsid w:val="000F4363"/>
    <w:rsid w:val="001060A1"/>
    <w:rsid w:val="001364A4"/>
    <w:rsid w:val="00154F70"/>
    <w:rsid w:val="001643D0"/>
    <w:rsid w:val="00181FEB"/>
    <w:rsid w:val="001D7571"/>
    <w:rsid w:val="002161CA"/>
    <w:rsid w:val="0021725F"/>
    <w:rsid w:val="002251A5"/>
    <w:rsid w:val="00257430"/>
    <w:rsid w:val="00286315"/>
    <w:rsid w:val="002F5495"/>
    <w:rsid w:val="002F734E"/>
    <w:rsid w:val="00322EF5"/>
    <w:rsid w:val="003405B9"/>
    <w:rsid w:val="00350C8F"/>
    <w:rsid w:val="00381003"/>
    <w:rsid w:val="00386B4E"/>
    <w:rsid w:val="003A3E59"/>
    <w:rsid w:val="003D622B"/>
    <w:rsid w:val="003E5117"/>
    <w:rsid w:val="003F187C"/>
    <w:rsid w:val="003F5203"/>
    <w:rsid w:val="00462D1C"/>
    <w:rsid w:val="004D4B7D"/>
    <w:rsid w:val="00580C5C"/>
    <w:rsid w:val="00592862"/>
    <w:rsid w:val="005E600B"/>
    <w:rsid w:val="00610198"/>
    <w:rsid w:val="00654A1A"/>
    <w:rsid w:val="00672EEA"/>
    <w:rsid w:val="006822AD"/>
    <w:rsid w:val="0068455B"/>
    <w:rsid w:val="006B75AC"/>
    <w:rsid w:val="006C3428"/>
    <w:rsid w:val="006C789C"/>
    <w:rsid w:val="006F494A"/>
    <w:rsid w:val="00721E58"/>
    <w:rsid w:val="00777997"/>
    <w:rsid w:val="007849A8"/>
    <w:rsid w:val="007870A4"/>
    <w:rsid w:val="007D4CF6"/>
    <w:rsid w:val="007F5EE8"/>
    <w:rsid w:val="00830FB5"/>
    <w:rsid w:val="008630B9"/>
    <w:rsid w:val="00864431"/>
    <w:rsid w:val="008770DD"/>
    <w:rsid w:val="00882AC7"/>
    <w:rsid w:val="00882F43"/>
    <w:rsid w:val="008B190F"/>
    <w:rsid w:val="008C3A21"/>
    <w:rsid w:val="00917F4A"/>
    <w:rsid w:val="00927AB9"/>
    <w:rsid w:val="009516B7"/>
    <w:rsid w:val="009557C8"/>
    <w:rsid w:val="009675DD"/>
    <w:rsid w:val="00976751"/>
    <w:rsid w:val="00992717"/>
    <w:rsid w:val="00992FE3"/>
    <w:rsid w:val="00A05391"/>
    <w:rsid w:val="00A227D8"/>
    <w:rsid w:val="00A34FDB"/>
    <w:rsid w:val="00AA202C"/>
    <w:rsid w:val="00AD7F93"/>
    <w:rsid w:val="00AE4C04"/>
    <w:rsid w:val="00B05A7D"/>
    <w:rsid w:val="00B459C7"/>
    <w:rsid w:val="00BE45D9"/>
    <w:rsid w:val="00BF3384"/>
    <w:rsid w:val="00C10817"/>
    <w:rsid w:val="00C26F30"/>
    <w:rsid w:val="00C45DA6"/>
    <w:rsid w:val="00C742D5"/>
    <w:rsid w:val="00C83C57"/>
    <w:rsid w:val="00C85DD2"/>
    <w:rsid w:val="00CA5D3E"/>
    <w:rsid w:val="00CE2CC7"/>
    <w:rsid w:val="00D05CA7"/>
    <w:rsid w:val="00D2562C"/>
    <w:rsid w:val="00D25E83"/>
    <w:rsid w:val="00D364CE"/>
    <w:rsid w:val="00D4182C"/>
    <w:rsid w:val="00D41D4B"/>
    <w:rsid w:val="00D75333"/>
    <w:rsid w:val="00D85CB7"/>
    <w:rsid w:val="00D87E96"/>
    <w:rsid w:val="00DC4E1D"/>
    <w:rsid w:val="00DF1B63"/>
    <w:rsid w:val="00DF597A"/>
    <w:rsid w:val="00E278C4"/>
    <w:rsid w:val="00E5038D"/>
    <w:rsid w:val="00E54A96"/>
    <w:rsid w:val="00E83866"/>
    <w:rsid w:val="00EA10A0"/>
    <w:rsid w:val="00ED40D9"/>
    <w:rsid w:val="00EF06DC"/>
    <w:rsid w:val="00F137E2"/>
    <w:rsid w:val="00F32008"/>
    <w:rsid w:val="00F36816"/>
    <w:rsid w:val="00F8131C"/>
    <w:rsid w:val="00F963CA"/>
    <w:rsid w:val="00FC4B9F"/>
    <w:rsid w:val="00FE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23498B"/>
  <w15:docId w15:val="{036BFC72-4122-4D8B-89FD-8D75DCF33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EEA"/>
    <w:pPr>
      <w:spacing w:after="0" w:line="240" w:lineRule="auto"/>
    </w:pPr>
    <w:rPr>
      <w:rFonts w:ascii="Arial" w:eastAsia="Times New Roman" w:hAnsi="Arial" w:cs="Times New Roman"/>
      <w:sz w:val="21"/>
      <w:szCs w:val="21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87E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D87E96"/>
    <w:pPr>
      <w:keepNext/>
      <w:tabs>
        <w:tab w:val="num" w:pos="936"/>
        <w:tab w:val="left" w:pos="9356"/>
      </w:tabs>
      <w:spacing w:line="360" w:lineRule="auto"/>
      <w:ind w:left="936" w:right="4" w:hanging="576"/>
      <w:jc w:val="both"/>
      <w:outlineLvl w:val="1"/>
    </w:pPr>
    <w:rPr>
      <w:b/>
      <w:sz w:val="20"/>
      <w:szCs w:val="20"/>
    </w:rPr>
  </w:style>
  <w:style w:type="paragraph" w:styleId="Ttulo3">
    <w:name w:val="heading 3"/>
    <w:basedOn w:val="Normal"/>
    <w:next w:val="Normal"/>
    <w:link w:val="Ttulo3Char"/>
    <w:qFormat/>
    <w:rsid w:val="00D87E96"/>
    <w:pPr>
      <w:keepNext/>
      <w:jc w:val="center"/>
      <w:outlineLvl w:val="2"/>
    </w:pPr>
    <w:rPr>
      <w:rFonts w:ascii="Times New Roman" w:hAnsi="Times New Roman"/>
      <w:sz w:val="24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D87E96"/>
    <w:pPr>
      <w:keepNext/>
      <w:jc w:val="center"/>
      <w:outlineLvl w:val="3"/>
    </w:pPr>
    <w:rPr>
      <w:rFonts w:ascii="Times New Roman" w:hAnsi="Times New Roman"/>
      <w:b/>
      <w:sz w:val="24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rsid w:val="00D87E96"/>
    <w:pPr>
      <w:keepNext/>
      <w:jc w:val="center"/>
      <w:outlineLvl w:val="4"/>
    </w:pPr>
    <w:rPr>
      <w:rFonts w:ascii="Times New Roman" w:hAnsi="Times New Roman"/>
      <w:b/>
      <w:sz w:val="24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qFormat/>
    <w:rsid w:val="00D87E96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D87E96"/>
    <w:pPr>
      <w:keepNext/>
      <w:outlineLvl w:val="6"/>
    </w:pPr>
    <w:rPr>
      <w:rFonts w:ascii="Times New Roman" w:hAnsi="Times New Roman"/>
      <w:sz w:val="24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qFormat/>
    <w:rsid w:val="00D87E96"/>
    <w:pPr>
      <w:keepNext/>
      <w:jc w:val="both"/>
      <w:outlineLvl w:val="7"/>
    </w:pPr>
    <w:rPr>
      <w:rFonts w:ascii="Times New Roman" w:hAnsi="Times New Roman"/>
      <w:b/>
      <w:sz w:val="24"/>
      <w:szCs w:val="20"/>
      <w:u w:val="single"/>
      <w:lang w:val="x-none" w:eastAsia="x-none"/>
    </w:rPr>
  </w:style>
  <w:style w:type="paragraph" w:styleId="Ttulo9">
    <w:name w:val="heading 9"/>
    <w:basedOn w:val="Normal"/>
    <w:next w:val="Normal"/>
    <w:link w:val="Ttulo9Char"/>
    <w:qFormat/>
    <w:rsid w:val="00D87E96"/>
    <w:pPr>
      <w:keepNext/>
      <w:jc w:val="both"/>
      <w:outlineLvl w:val="8"/>
    </w:pPr>
    <w:rPr>
      <w:rFonts w:ascii="Times New Roman" w:hAnsi="Times New Roman"/>
      <w:b/>
      <w:sz w:val="24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,Heading 1a"/>
    <w:basedOn w:val="Normal"/>
    <w:link w:val="CabealhoChar"/>
    <w:uiPriority w:val="99"/>
    <w:unhideWhenUsed/>
    <w:rsid w:val="003F18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aliases w:val="Cabeçalho superior Char,Heading 1a Char"/>
    <w:basedOn w:val="Fontepargpadro"/>
    <w:link w:val="Cabealho"/>
    <w:uiPriority w:val="99"/>
    <w:rsid w:val="003F187C"/>
  </w:style>
  <w:style w:type="paragraph" w:styleId="Rodap">
    <w:name w:val="footer"/>
    <w:basedOn w:val="Normal"/>
    <w:link w:val="RodapChar"/>
    <w:unhideWhenUsed/>
    <w:rsid w:val="003F18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3F187C"/>
  </w:style>
  <w:style w:type="paragraph" w:customStyle="1" w:styleId="dou-paragraph">
    <w:name w:val="dou-paragraph"/>
    <w:basedOn w:val="Normal"/>
    <w:uiPriority w:val="99"/>
    <w:rsid w:val="00462D1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462D1C"/>
    <w:rPr>
      <w:b/>
      <w:bCs/>
    </w:rPr>
  </w:style>
  <w:style w:type="character" w:styleId="Hyperlink">
    <w:name w:val="Hyperlink"/>
    <w:uiPriority w:val="99"/>
    <w:rsid w:val="008B190F"/>
    <w:rPr>
      <w:color w:val="0000FF"/>
      <w:u w:val="single"/>
    </w:rPr>
  </w:style>
  <w:style w:type="paragraph" w:styleId="PargrafodaLista">
    <w:name w:val="List Paragraph"/>
    <w:basedOn w:val="Normal"/>
    <w:link w:val="PargrafodaListaChar"/>
    <w:uiPriority w:val="1"/>
    <w:qFormat/>
    <w:rsid w:val="00A0539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nhideWhenUsed/>
    <w:rsid w:val="008630B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630B9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1Char">
    <w:name w:val="Título 1 Char"/>
    <w:basedOn w:val="Fontepargpadro"/>
    <w:link w:val="Ttulo1"/>
    <w:rsid w:val="00D87E96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Ttulo2Char">
    <w:name w:val="Título 2 Char"/>
    <w:basedOn w:val="Fontepargpadro"/>
    <w:link w:val="Ttulo2"/>
    <w:rsid w:val="00D87E96"/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D87E9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tulo4Char">
    <w:name w:val="Título 4 Char"/>
    <w:basedOn w:val="Fontepargpadro"/>
    <w:link w:val="Ttulo4"/>
    <w:rsid w:val="00D87E96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D87E96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Ttulo6Char">
    <w:name w:val="Título 6 Char"/>
    <w:basedOn w:val="Fontepargpadro"/>
    <w:link w:val="Ttulo6"/>
    <w:rsid w:val="00D87E96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rsid w:val="00D87E9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tulo8Char">
    <w:name w:val="Título 8 Char"/>
    <w:basedOn w:val="Fontepargpadro"/>
    <w:link w:val="Ttulo8"/>
    <w:rsid w:val="00D87E96"/>
    <w:rPr>
      <w:rFonts w:ascii="Times New Roman" w:eastAsia="Times New Roman" w:hAnsi="Times New Roman" w:cs="Times New Roman"/>
      <w:b/>
      <w:sz w:val="24"/>
      <w:szCs w:val="20"/>
      <w:u w:val="single"/>
      <w:lang w:val="x-none" w:eastAsia="x-none"/>
    </w:rPr>
  </w:style>
  <w:style w:type="character" w:customStyle="1" w:styleId="Ttulo9Char">
    <w:name w:val="Título 9 Char"/>
    <w:basedOn w:val="Fontepargpadro"/>
    <w:link w:val="Ttulo9"/>
    <w:rsid w:val="00D87E96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styleId="Nmerodepgina">
    <w:name w:val="page number"/>
    <w:basedOn w:val="Fontepargpadro"/>
    <w:rsid w:val="00D87E96"/>
  </w:style>
  <w:style w:type="paragraph" w:styleId="Corpodetexto">
    <w:name w:val="Body Text"/>
    <w:basedOn w:val="Normal"/>
    <w:link w:val="CorpodetextoChar"/>
    <w:rsid w:val="00D87E96"/>
    <w:pPr>
      <w:suppressAutoHyphens/>
      <w:jc w:val="center"/>
    </w:pPr>
    <w:rPr>
      <w:rFonts w:ascii="Times New Roman" w:hAnsi="Times New Roman"/>
      <w:sz w:val="100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D87E96"/>
    <w:rPr>
      <w:rFonts w:ascii="Times New Roman" w:eastAsia="Times New Roman" w:hAnsi="Times New Roman" w:cs="Times New Roman"/>
      <w:sz w:val="100"/>
      <w:szCs w:val="24"/>
      <w:lang w:eastAsia="ar-SA"/>
    </w:rPr>
  </w:style>
  <w:style w:type="table" w:styleId="Tabelacomgrade">
    <w:name w:val="Table Grid"/>
    <w:basedOn w:val="Tabelanormal"/>
    <w:uiPriority w:val="39"/>
    <w:rsid w:val="00D87E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D87E96"/>
    <w:pPr>
      <w:spacing w:after="120"/>
      <w:ind w:left="283"/>
    </w:pPr>
    <w:rPr>
      <w:rFonts w:ascii="Times New Roman" w:hAnsi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D87E9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D87E96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D87E9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D87E96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87E9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ecuodecorpodetexto3">
    <w:name w:val="Body Text Indent 3"/>
    <w:basedOn w:val="Normal"/>
    <w:link w:val="Recuodecorpodetexto3Char"/>
    <w:rsid w:val="00D87E96"/>
    <w:pPr>
      <w:ind w:left="705"/>
      <w:jc w:val="both"/>
    </w:pPr>
    <w:rPr>
      <w:sz w:val="24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D87E96"/>
    <w:rPr>
      <w:rFonts w:ascii="Arial" w:eastAsia="Times New Roman" w:hAnsi="Arial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D87E96"/>
    <w:pPr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D87E9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nfase">
    <w:name w:val="Emphasis"/>
    <w:uiPriority w:val="20"/>
    <w:qFormat/>
    <w:rsid w:val="00D87E96"/>
    <w:rPr>
      <w:i/>
      <w:iCs/>
    </w:rPr>
  </w:style>
  <w:style w:type="paragraph" w:styleId="SemEspaamento">
    <w:name w:val="No Spacing"/>
    <w:link w:val="SemEspaamentoChar"/>
    <w:uiPriority w:val="1"/>
    <w:qFormat/>
    <w:rsid w:val="00D87E96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2">
    <w:name w:val="Body Text Indent 2"/>
    <w:basedOn w:val="Normal"/>
    <w:link w:val="Recuodecorpodetexto2Char"/>
    <w:rsid w:val="00D87E96"/>
    <w:pPr>
      <w:ind w:left="360"/>
      <w:jc w:val="both"/>
    </w:pPr>
    <w:rPr>
      <w:rFonts w:ascii="Times New Roman" w:hAnsi="Times New Roman"/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7E9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BodyText21">
    <w:name w:val="Body Text 21"/>
    <w:basedOn w:val="Normal"/>
    <w:rsid w:val="00D87E96"/>
    <w:pPr>
      <w:jc w:val="both"/>
    </w:pPr>
    <w:rPr>
      <w:rFonts w:ascii="Times New Roman" w:hAnsi="Times New Roman"/>
      <w:sz w:val="24"/>
      <w:szCs w:val="20"/>
    </w:rPr>
  </w:style>
  <w:style w:type="paragraph" w:styleId="Textoembloco">
    <w:name w:val="Block Text"/>
    <w:basedOn w:val="Normal"/>
    <w:rsid w:val="00D87E96"/>
    <w:pPr>
      <w:ind w:left="360" w:right="335" w:hanging="851"/>
      <w:jc w:val="both"/>
    </w:pPr>
    <w:rPr>
      <w:sz w:val="24"/>
      <w:szCs w:val="24"/>
    </w:rPr>
  </w:style>
  <w:style w:type="paragraph" w:customStyle="1" w:styleId="Textoembloco1">
    <w:name w:val="Texto em bloco1"/>
    <w:basedOn w:val="Normal"/>
    <w:rsid w:val="00D87E96"/>
    <w:pPr>
      <w:widowControl w:val="0"/>
      <w:suppressAutoHyphens/>
      <w:ind w:left="360" w:right="-81" w:firstLine="540"/>
    </w:pPr>
    <w:rPr>
      <w:rFonts w:eastAsia="Lucida Sans Unicode"/>
      <w:sz w:val="24"/>
      <w:szCs w:val="24"/>
    </w:rPr>
  </w:style>
  <w:style w:type="paragraph" w:customStyle="1" w:styleId="Corpodetexto21">
    <w:name w:val="Corpo de texto 21"/>
    <w:basedOn w:val="Normal"/>
    <w:rsid w:val="00D87E96"/>
    <w:pPr>
      <w:widowControl w:val="0"/>
      <w:suppressAutoHyphens/>
      <w:jc w:val="both"/>
    </w:pPr>
    <w:rPr>
      <w:rFonts w:ascii="Times New Roman" w:eastAsia="Lucida Sans Unicode" w:hAnsi="Times New Roman"/>
      <w:sz w:val="24"/>
      <w:szCs w:val="24"/>
    </w:rPr>
  </w:style>
  <w:style w:type="paragraph" w:customStyle="1" w:styleId="Recuodecorpodetexto31">
    <w:name w:val="Recuo de corpo de texto 31"/>
    <w:basedOn w:val="Normal"/>
    <w:rsid w:val="00D87E96"/>
    <w:pPr>
      <w:widowControl w:val="0"/>
      <w:suppressAutoHyphens/>
      <w:spacing w:after="120"/>
      <w:ind w:left="283"/>
    </w:pPr>
    <w:rPr>
      <w:rFonts w:ascii="Times New Roman" w:eastAsia="Lucida Sans Unicode" w:hAnsi="Times New Roman"/>
      <w:sz w:val="16"/>
      <w:szCs w:val="16"/>
    </w:rPr>
  </w:style>
  <w:style w:type="paragraph" w:customStyle="1" w:styleId="Recuodecorpodetexto21">
    <w:name w:val="Recuo de corpo de texto 21"/>
    <w:basedOn w:val="Normal"/>
    <w:rsid w:val="00D87E96"/>
    <w:pPr>
      <w:tabs>
        <w:tab w:val="left" w:pos="2400"/>
        <w:tab w:val="left" w:pos="2520"/>
      </w:tabs>
      <w:suppressAutoHyphens/>
      <w:ind w:left="2520"/>
      <w:jc w:val="both"/>
    </w:pPr>
    <w:rPr>
      <w:rFonts w:cs="Arial"/>
      <w:sz w:val="22"/>
      <w:szCs w:val="24"/>
      <w:lang w:eastAsia="ar-SA"/>
    </w:rPr>
  </w:style>
  <w:style w:type="paragraph" w:customStyle="1" w:styleId="S1">
    <w:name w:val="S1"/>
    <w:basedOn w:val="Normal"/>
    <w:rsid w:val="00D87E96"/>
    <w:pPr>
      <w:ind w:left="993" w:hanging="709"/>
      <w:jc w:val="both"/>
    </w:pPr>
    <w:rPr>
      <w:rFonts w:ascii="Times New Roman" w:hAnsi="Times New Roman"/>
      <w:sz w:val="24"/>
      <w:szCs w:val="20"/>
    </w:rPr>
  </w:style>
  <w:style w:type="paragraph" w:styleId="NormalWeb">
    <w:name w:val="Normal (Web)"/>
    <w:basedOn w:val="Normal"/>
    <w:uiPriority w:val="99"/>
    <w:rsid w:val="00D87E9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D87E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customStyle="1" w:styleId="WW-Textoembloco">
    <w:name w:val="WW-Texto em bloco"/>
    <w:basedOn w:val="Normal"/>
    <w:rsid w:val="00D87E96"/>
    <w:pPr>
      <w:tabs>
        <w:tab w:val="left" w:pos="1418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line="240" w:lineRule="atLeast"/>
      <w:ind w:left="1276" w:right="51"/>
      <w:jc w:val="both"/>
    </w:pPr>
    <w:rPr>
      <w:rFonts w:ascii="Times New Roman" w:hAnsi="Times New Roman"/>
      <w:sz w:val="24"/>
      <w:szCs w:val="20"/>
      <w:lang w:eastAsia="ar-SA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D87E96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D87E9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unhideWhenUsed/>
    <w:rsid w:val="00D87E96"/>
    <w:rPr>
      <w:rFonts w:ascii="Times New Roman" w:hAnsi="Times New Roman" w:cs="Times New Roman" w:hint="default"/>
      <w:vertAlign w:val="superscript"/>
    </w:rPr>
  </w:style>
  <w:style w:type="character" w:customStyle="1" w:styleId="st">
    <w:name w:val="st"/>
    <w:uiPriority w:val="99"/>
    <w:rsid w:val="00D87E96"/>
    <w:rPr>
      <w:rFonts w:cs="Times New Roman"/>
    </w:rPr>
  </w:style>
  <w:style w:type="character" w:customStyle="1" w:styleId="Caracteresdenotaderodap">
    <w:name w:val="Caracteres de nota de rodapé"/>
    <w:rsid w:val="00D87E96"/>
    <w:rPr>
      <w:rFonts w:cs="Times New Roman"/>
      <w:vertAlign w:val="superscript"/>
    </w:rPr>
  </w:style>
  <w:style w:type="character" w:customStyle="1" w:styleId="MenoPendente1">
    <w:name w:val="Menção Pendente1"/>
    <w:uiPriority w:val="99"/>
    <w:semiHidden/>
    <w:unhideWhenUsed/>
    <w:rsid w:val="00D87E96"/>
    <w:rPr>
      <w:color w:val="605E5C"/>
      <w:shd w:val="clear" w:color="auto" w:fill="E1DFDD"/>
    </w:rPr>
  </w:style>
  <w:style w:type="character" w:customStyle="1" w:styleId="apple-tab-span">
    <w:name w:val="apple-tab-span"/>
    <w:rsid w:val="00D87E96"/>
  </w:style>
  <w:style w:type="table" w:customStyle="1" w:styleId="lista">
    <w:name w:val="lista"/>
    <w:uiPriority w:val="99"/>
    <w:rsid w:val="00D87E96"/>
    <w:rPr>
      <w:rFonts w:ascii="Arial" w:eastAsia="Arial" w:hAnsi="Arial" w:cs="Arial"/>
      <w:sz w:val="20"/>
      <w:szCs w:val="20"/>
      <w:lang w:eastAsia="pt-BR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paragraph" w:customStyle="1" w:styleId="Nivel01">
    <w:name w:val="Nivel 01"/>
    <w:basedOn w:val="Ttulo1"/>
    <w:next w:val="Normal"/>
    <w:qFormat/>
    <w:rsid w:val="00D87E96"/>
    <w:pPr>
      <w:keepLines/>
      <w:numPr>
        <w:numId w:val="2"/>
      </w:numPr>
      <w:tabs>
        <w:tab w:val="num" w:pos="360"/>
        <w:tab w:val="left" w:pos="567"/>
      </w:tabs>
      <w:spacing w:after="0"/>
      <w:ind w:left="0" w:firstLine="0"/>
      <w:jc w:val="both"/>
    </w:pPr>
    <w:rPr>
      <w:rFonts w:ascii="Ecofont_Spranq_eco_Sans" w:hAnsi="Ecofont_Spranq_eco_Sans"/>
      <w:color w:val="000000"/>
      <w:kern w:val="0"/>
      <w:sz w:val="20"/>
      <w:szCs w:val="20"/>
      <w:lang w:val="pt-BR" w:eastAsia="pt-BR"/>
    </w:rPr>
  </w:style>
  <w:style w:type="table" w:customStyle="1" w:styleId="lista1">
    <w:name w:val="lista1"/>
    <w:uiPriority w:val="99"/>
    <w:rsid w:val="00D87E96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2">
    <w:name w:val="lista2"/>
    <w:uiPriority w:val="99"/>
    <w:rsid w:val="00D87E96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3">
    <w:name w:val="lista3"/>
    <w:uiPriority w:val="99"/>
    <w:rsid w:val="00D87E96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character" w:customStyle="1" w:styleId="normaltextrun">
    <w:name w:val="normaltextrun"/>
    <w:basedOn w:val="Fontepargpadro"/>
    <w:rsid w:val="00D87E96"/>
  </w:style>
  <w:style w:type="paragraph" w:customStyle="1" w:styleId="paragraph">
    <w:name w:val="paragraph"/>
    <w:basedOn w:val="Normal"/>
    <w:rsid w:val="00D87E9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eop">
    <w:name w:val="eop"/>
    <w:basedOn w:val="Fontepargpadro"/>
    <w:rsid w:val="00D87E96"/>
  </w:style>
  <w:style w:type="character" w:customStyle="1" w:styleId="tabchar">
    <w:name w:val="tabchar"/>
    <w:basedOn w:val="Fontepargpadro"/>
    <w:rsid w:val="00D87E96"/>
  </w:style>
  <w:style w:type="character" w:customStyle="1" w:styleId="SemEspaamentoChar">
    <w:name w:val="Sem Espaçamento Char"/>
    <w:link w:val="SemEspaamento"/>
    <w:uiPriority w:val="1"/>
    <w:rsid w:val="00D87E96"/>
    <w:rPr>
      <w:rFonts w:ascii="Calibri" w:eastAsia="Calibri" w:hAnsi="Calibri" w:cs="Times New Roman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D87E96"/>
  </w:style>
  <w:style w:type="table" w:customStyle="1" w:styleId="TableGrid">
    <w:name w:val="TableGrid"/>
    <w:qFormat/>
    <w:rsid w:val="00D87E96"/>
    <w:pPr>
      <w:spacing w:after="0" w:line="240" w:lineRule="auto"/>
    </w:pPr>
    <w:rPr>
      <w:rFonts w:eastAsiaTheme="minorEastAsia"/>
      <w:sz w:val="20"/>
      <w:szCs w:val="20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C3A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C3A21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pt-PT" w:eastAsia="en-US"/>
    </w:rPr>
  </w:style>
  <w:style w:type="paragraph" w:customStyle="1" w:styleId="Padro">
    <w:name w:val="Padrão"/>
    <w:qFormat/>
    <w:rsid w:val="008C3A21"/>
    <w:pPr>
      <w:tabs>
        <w:tab w:val="left" w:pos="708"/>
      </w:tabs>
      <w:suppressAutoHyphens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styleId="MenoPendente">
    <w:name w:val="Unresolved Mention"/>
    <w:basedOn w:val="Fontepargpadro"/>
    <w:uiPriority w:val="99"/>
    <w:semiHidden/>
    <w:unhideWhenUsed/>
    <w:rsid w:val="00BE45D9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DF1B6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0F4363"/>
    <w:rPr>
      <w:rFonts w:ascii="Consolas" w:eastAsiaTheme="minorHAnsi" w:hAnsi="Consolas" w:cstheme="minorBidi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0F4363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5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previdenciamesopolis.sp.gov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icitacao@previdenciamesopolis.sp.gov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licitacao@previdenciamesopolis.sp.gov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sopolis.sp.gov.br/legislacao-da-licitaca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9877</Words>
  <Characters>53336</Characters>
  <Application>Microsoft Office Word</Application>
  <DocSecurity>0</DocSecurity>
  <Lines>444</Lines>
  <Paragraphs>126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</dc:creator>
  <cp:keywords/>
  <dc:description/>
  <cp:lastModifiedBy>Luciana Chiaparini</cp:lastModifiedBy>
  <cp:revision>28</cp:revision>
  <cp:lastPrinted>2026-09-11T16:43:00Z</cp:lastPrinted>
  <dcterms:created xsi:type="dcterms:W3CDTF">2023-05-03T11:29:00Z</dcterms:created>
  <dcterms:modified xsi:type="dcterms:W3CDTF">2026-09-19T21:44:00Z</dcterms:modified>
</cp:coreProperties>
</file>